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41" w:rsidRDefault="00A83041" w:rsidP="00D426B0">
      <w:pPr>
        <w:spacing w:after="0" w:line="240" w:lineRule="auto"/>
        <w:jc w:val="both"/>
        <w:rPr>
          <w:rFonts w:ascii="Arial" w:eastAsia="Times New Roman" w:hAnsi="Arial" w:cs="Arial"/>
          <w:bCs/>
          <w:sz w:val="24"/>
          <w:szCs w:val="24"/>
          <w:lang w:eastAsia="en-GB"/>
        </w:rPr>
      </w:pPr>
    </w:p>
    <w:p w:rsidR="00A83041" w:rsidRDefault="00A83041" w:rsidP="00D426B0">
      <w:pPr>
        <w:spacing w:after="0" w:line="240" w:lineRule="auto"/>
        <w:jc w:val="both"/>
        <w:rPr>
          <w:rFonts w:ascii="Arial" w:eastAsia="Times New Roman" w:hAnsi="Arial" w:cs="Arial"/>
          <w:bCs/>
          <w:sz w:val="24"/>
          <w:szCs w:val="24"/>
          <w:lang w:eastAsia="en-GB"/>
        </w:rPr>
      </w:pPr>
    </w:p>
    <w:p w:rsidR="00D426B0" w:rsidRPr="00F2267E" w:rsidRDefault="00D426B0" w:rsidP="00D426B0">
      <w:pPr>
        <w:spacing w:after="0" w:line="240" w:lineRule="auto"/>
        <w:jc w:val="both"/>
        <w:rPr>
          <w:rFonts w:ascii="Arial" w:eastAsia="Times New Roman" w:hAnsi="Arial" w:cs="Arial"/>
          <w:bCs/>
          <w:sz w:val="24"/>
          <w:szCs w:val="24"/>
          <w:lang w:eastAsia="en-GB"/>
        </w:rPr>
      </w:pPr>
      <w:r w:rsidRPr="00F2267E">
        <w:rPr>
          <w:rFonts w:ascii="Arial" w:eastAsia="Times New Roman" w:hAnsi="Arial" w:cs="Arial"/>
          <w:bCs/>
          <w:sz w:val="24"/>
          <w:szCs w:val="24"/>
          <w:lang w:eastAsia="en-GB"/>
        </w:rPr>
        <w:t>Ref. No.: 06.11.026.001</w:t>
      </w:r>
      <w:r w:rsidR="00F260D8">
        <w:rPr>
          <w:rFonts w:ascii="Arial" w:eastAsia="Times New Roman" w:hAnsi="Arial" w:cs="Arial"/>
          <w:bCs/>
          <w:sz w:val="24"/>
          <w:szCs w:val="24"/>
          <w:lang w:eastAsia="en-GB"/>
        </w:rPr>
        <w:tab/>
      </w:r>
      <w:r w:rsidR="00F260D8">
        <w:rPr>
          <w:rFonts w:ascii="Arial" w:eastAsia="Times New Roman" w:hAnsi="Arial" w:cs="Arial"/>
          <w:bCs/>
          <w:sz w:val="24"/>
          <w:szCs w:val="24"/>
          <w:lang w:eastAsia="en-GB"/>
        </w:rPr>
        <w:tab/>
      </w:r>
      <w:r w:rsidR="00F260D8">
        <w:rPr>
          <w:rFonts w:ascii="Arial" w:eastAsia="Times New Roman" w:hAnsi="Arial" w:cs="Arial"/>
          <w:bCs/>
          <w:sz w:val="24"/>
          <w:szCs w:val="24"/>
          <w:lang w:eastAsia="en-GB"/>
        </w:rPr>
        <w:tab/>
      </w:r>
      <w:r w:rsidR="00F260D8">
        <w:rPr>
          <w:rFonts w:ascii="Arial" w:eastAsia="Times New Roman" w:hAnsi="Arial" w:cs="Arial"/>
          <w:bCs/>
          <w:sz w:val="24"/>
          <w:szCs w:val="24"/>
          <w:lang w:eastAsia="en-GB"/>
        </w:rPr>
        <w:tab/>
      </w:r>
      <w:r w:rsidR="00F260D8">
        <w:rPr>
          <w:rFonts w:ascii="Arial" w:eastAsia="Times New Roman" w:hAnsi="Arial" w:cs="Arial"/>
          <w:bCs/>
          <w:sz w:val="24"/>
          <w:szCs w:val="24"/>
          <w:lang w:eastAsia="en-GB"/>
        </w:rPr>
        <w:tab/>
      </w:r>
      <w:r w:rsidR="00F260D8">
        <w:rPr>
          <w:rFonts w:ascii="Arial" w:eastAsia="Times New Roman" w:hAnsi="Arial" w:cs="Arial"/>
          <w:bCs/>
          <w:sz w:val="24"/>
          <w:szCs w:val="24"/>
          <w:lang w:eastAsia="en-GB"/>
        </w:rPr>
        <w:tab/>
        <w:t>18 April 2019</w:t>
      </w:r>
    </w:p>
    <w:p w:rsidR="00D426B0" w:rsidRPr="00F2267E" w:rsidRDefault="00D426B0" w:rsidP="00D426B0">
      <w:pPr>
        <w:spacing w:after="0" w:line="240" w:lineRule="auto"/>
        <w:jc w:val="both"/>
        <w:rPr>
          <w:rFonts w:ascii="Arial" w:eastAsia="Times New Roman" w:hAnsi="Arial" w:cs="Arial"/>
          <w:b/>
          <w:bCs/>
          <w:sz w:val="24"/>
          <w:szCs w:val="24"/>
          <w:u w:val="single"/>
          <w:lang w:eastAsia="en-GB"/>
        </w:rPr>
      </w:pPr>
    </w:p>
    <w:p w:rsidR="007A5D92" w:rsidRPr="00F2267E" w:rsidRDefault="008857A9" w:rsidP="00D426B0">
      <w:pPr>
        <w:spacing w:after="0" w:line="240" w:lineRule="auto"/>
        <w:jc w:val="both"/>
        <w:rPr>
          <w:rFonts w:ascii="Arial" w:eastAsia="Times New Roman" w:hAnsi="Arial" w:cs="Arial"/>
          <w:sz w:val="24"/>
          <w:szCs w:val="24"/>
          <w:lang w:eastAsia="en-GB"/>
        </w:rPr>
      </w:pPr>
      <w:r w:rsidRPr="00F2267E">
        <w:rPr>
          <w:rFonts w:ascii="Arial" w:eastAsia="Times New Roman" w:hAnsi="Arial" w:cs="Arial"/>
          <w:b/>
          <w:bCs/>
          <w:sz w:val="24"/>
          <w:szCs w:val="24"/>
          <w:u w:val="single"/>
          <w:lang w:eastAsia="en-GB"/>
        </w:rPr>
        <w:t>Invitation for quotations</w:t>
      </w:r>
      <w:r w:rsidR="007A5D92" w:rsidRPr="00F2267E">
        <w:rPr>
          <w:rFonts w:ascii="Arial" w:eastAsia="Times New Roman" w:hAnsi="Arial" w:cs="Arial"/>
          <w:b/>
          <w:bCs/>
          <w:sz w:val="24"/>
          <w:szCs w:val="24"/>
          <w:u w:val="single"/>
          <w:lang w:eastAsia="en-GB"/>
        </w:rPr>
        <w:t xml:space="preserve"> for establishing cooperation with an EXTERNAL SERVICE PROVIDER for facilitation of processing visa applications in </w:t>
      </w:r>
      <w:r w:rsidR="00DC6882" w:rsidRPr="00F2267E">
        <w:rPr>
          <w:rFonts w:ascii="Arial" w:eastAsia="Times New Roman" w:hAnsi="Arial" w:cs="Arial"/>
          <w:b/>
          <w:bCs/>
          <w:sz w:val="24"/>
          <w:szCs w:val="24"/>
          <w:u w:val="single"/>
          <w:lang w:eastAsia="en-GB"/>
        </w:rPr>
        <w:t>India</w:t>
      </w:r>
    </w:p>
    <w:p w:rsidR="007A5D92" w:rsidRPr="00F2267E" w:rsidRDefault="00D426B0" w:rsidP="00D426B0">
      <w:pPr>
        <w:spacing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r>
      <w:r w:rsidR="007A5D92" w:rsidRPr="00F2267E">
        <w:rPr>
          <w:rFonts w:ascii="Arial" w:eastAsia="Times New Roman" w:hAnsi="Arial" w:cs="Arial"/>
          <w:sz w:val="24"/>
          <w:szCs w:val="24"/>
          <w:lang w:eastAsia="en-GB"/>
        </w:rPr>
        <w:br/>
        <w:t xml:space="preserve">The </w:t>
      </w:r>
      <w:r w:rsidR="008857A9" w:rsidRPr="00F2267E">
        <w:rPr>
          <w:rFonts w:ascii="Arial" w:eastAsia="Times New Roman" w:hAnsi="Arial" w:cs="Arial"/>
          <w:sz w:val="24"/>
          <w:szCs w:val="24"/>
          <w:lang w:eastAsia="en-GB"/>
        </w:rPr>
        <w:t>H</w:t>
      </w:r>
      <w:r w:rsidR="00DC6882" w:rsidRPr="00F2267E">
        <w:rPr>
          <w:rFonts w:ascii="Arial" w:eastAsia="Times New Roman" w:hAnsi="Arial" w:cs="Arial"/>
          <w:sz w:val="24"/>
          <w:szCs w:val="24"/>
          <w:lang w:eastAsia="en-GB"/>
        </w:rPr>
        <w:t>igh Commission</w:t>
      </w:r>
      <w:r w:rsidR="007A5D92" w:rsidRPr="00F2267E">
        <w:rPr>
          <w:rFonts w:ascii="Arial" w:eastAsia="Times New Roman" w:hAnsi="Arial" w:cs="Arial"/>
          <w:sz w:val="24"/>
          <w:szCs w:val="24"/>
          <w:lang w:eastAsia="en-GB"/>
        </w:rPr>
        <w:t xml:space="preserve"> of the Republic of Cyprus in </w:t>
      </w:r>
      <w:r w:rsidR="00DC6882" w:rsidRPr="00F2267E">
        <w:rPr>
          <w:rFonts w:ascii="Arial" w:eastAsia="Times New Roman" w:hAnsi="Arial" w:cs="Arial"/>
          <w:sz w:val="24"/>
          <w:szCs w:val="24"/>
          <w:lang w:eastAsia="en-GB"/>
        </w:rPr>
        <w:t>New Delhi</w:t>
      </w:r>
      <w:r w:rsidR="007A5D92" w:rsidRPr="00F2267E">
        <w:rPr>
          <w:rFonts w:ascii="Arial" w:eastAsia="Times New Roman" w:hAnsi="Arial" w:cs="Arial"/>
          <w:sz w:val="24"/>
          <w:szCs w:val="24"/>
          <w:lang w:eastAsia="en-GB"/>
        </w:rPr>
        <w:t xml:space="preserve"> hereby invites quotations for establishing cooperation with an external service provider in order to facilitate the processing of visa applications in </w:t>
      </w:r>
      <w:r w:rsidR="008857A9" w:rsidRPr="00F2267E">
        <w:rPr>
          <w:rFonts w:ascii="Arial" w:eastAsia="Times New Roman" w:hAnsi="Arial" w:cs="Arial"/>
          <w:sz w:val="24"/>
          <w:szCs w:val="24"/>
          <w:lang w:eastAsia="en-GB"/>
        </w:rPr>
        <w:t>India</w:t>
      </w:r>
      <w:r w:rsidRPr="00F2267E">
        <w:rPr>
          <w:rFonts w:ascii="Arial" w:eastAsia="Times New Roman" w:hAnsi="Arial" w:cs="Arial"/>
          <w:sz w:val="24"/>
          <w:szCs w:val="24"/>
          <w:lang w:eastAsia="en-GB"/>
        </w:rPr>
        <w:t>.</w:t>
      </w:r>
    </w:p>
    <w:p w:rsidR="00D426B0"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The cooperation with the successful Tenderer shall be based on a legal instrument that shall comply with the requirements </w:t>
      </w:r>
      <w:r w:rsidR="00D426B0" w:rsidRPr="00F2267E">
        <w:rPr>
          <w:rFonts w:ascii="Arial" w:eastAsia="Times New Roman" w:hAnsi="Arial" w:cs="Arial"/>
          <w:sz w:val="24"/>
          <w:szCs w:val="24"/>
          <w:lang w:eastAsia="en-GB"/>
        </w:rPr>
        <w:t xml:space="preserve">as </w:t>
      </w:r>
      <w:r w:rsidR="009D5D6D">
        <w:rPr>
          <w:rFonts w:ascii="Arial" w:eastAsia="Times New Roman" w:hAnsi="Arial" w:cs="Arial"/>
          <w:sz w:val="24"/>
          <w:szCs w:val="24"/>
          <w:lang w:eastAsia="en-GB"/>
        </w:rPr>
        <w:t>set out in ANNEX 1.</w:t>
      </w:r>
    </w:p>
    <w:p w:rsidR="00D426B0"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When selecting the external service provider, the Cyprus </w:t>
      </w:r>
      <w:r w:rsidR="008857A9"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shall also scrutinize the solvency and reliability of the interested Party, including necessary licenses, commercial registration, company statutes, bank contracts, and ensure that th</w:t>
      </w:r>
      <w:r w:rsidR="00D426B0" w:rsidRPr="00F2267E">
        <w:rPr>
          <w:rFonts w:ascii="Arial" w:eastAsia="Times New Roman" w:hAnsi="Arial" w:cs="Arial"/>
          <w:sz w:val="24"/>
          <w:szCs w:val="24"/>
          <w:lang w:eastAsia="en-GB"/>
        </w:rPr>
        <w:t>ere is no conflict of interests.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r>
      <w:r w:rsidRPr="00F2267E">
        <w:rPr>
          <w:rFonts w:ascii="Arial" w:eastAsia="Times New Roman" w:hAnsi="Arial" w:cs="Arial"/>
          <w:sz w:val="24"/>
          <w:szCs w:val="24"/>
          <w:u w:val="single"/>
          <w:lang w:eastAsia="en-GB"/>
        </w:rPr>
        <w:t xml:space="preserve">Quotations should be submitted the latest by </w:t>
      </w:r>
      <w:r w:rsidR="00D426B0" w:rsidRPr="00F2267E">
        <w:rPr>
          <w:rFonts w:ascii="Arial" w:eastAsia="Times New Roman" w:hAnsi="Arial" w:cs="Arial"/>
          <w:sz w:val="24"/>
          <w:szCs w:val="24"/>
          <w:u w:val="single"/>
          <w:lang w:eastAsia="en-GB"/>
        </w:rPr>
        <w:t>1</w:t>
      </w:r>
      <w:r w:rsidR="00D426B0" w:rsidRPr="00F2267E">
        <w:rPr>
          <w:rFonts w:ascii="Arial" w:eastAsia="Times New Roman" w:hAnsi="Arial" w:cs="Arial"/>
          <w:sz w:val="24"/>
          <w:szCs w:val="24"/>
          <w:u w:val="single"/>
          <w:vertAlign w:val="superscript"/>
          <w:lang w:eastAsia="en-GB"/>
        </w:rPr>
        <w:t>st</w:t>
      </w:r>
      <w:r w:rsidR="00D426B0" w:rsidRPr="00F2267E">
        <w:rPr>
          <w:rFonts w:ascii="Arial" w:eastAsia="Times New Roman" w:hAnsi="Arial" w:cs="Arial"/>
          <w:sz w:val="24"/>
          <w:szCs w:val="24"/>
          <w:u w:val="single"/>
          <w:lang w:eastAsia="en-GB"/>
        </w:rPr>
        <w:t xml:space="preserve"> </w:t>
      </w:r>
      <w:r w:rsidR="008857A9" w:rsidRPr="00F2267E">
        <w:rPr>
          <w:rFonts w:ascii="Arial" w:eastAsia="Times New Roman" w:hAnsi="Arial" w:cs="Arial"/>
          <w:sz w:val="24"/>
          <w:szCs w:val="24"/>
          <w:u w:val="single"/>
          <w:lang w:eastAsia="en-GB"/>
        </w:rPr>
        <w:t>June</w:t>
      </w:r>
      <w:r w:rsidR="00D426B0" w:rsidRPr="00F2267E">
        <w:rPr>
          <w:rFonts w:ascii="Arial" w:eastAsia="Times New Roman" w:hAnsi="Arial" w:cs="Arial"/>
          <w:sz w:val="24"/>
          <w:szCs w:val="24"/>
          <w:u w:val="single"/>
          <w:vertAlign w:val="superscript"/>
          <w:lang w:eastAsia="en-GB"/>
        </w:rPr>
        <w:t xml:space="preserve"> </w:t>
      </w:r>
      <w:r w:rsidRPr="00F2267E">
        <w:rPr>
          <w:rFonts w:ascii="Arial" w:eastAsia="Times New Roman" w:hAnsi="Arial" w:cs="Arial"/>
          <w:sz w:val="24"/>
          <w:szCs w:val="24"/>
          <w:u w:val="single"/>
          <w:vertAlign w:val="superscript"/>
          <w:lang w:eastAsia="en-GB"/>
        </w:rPr>
        <w:t> </w:t>
      </w:r>
      <w:r w:rsidRPr="00F2267E">
        <w:rPr>
          <w:rFonts w:ascii="Arial" w:eastAsia="Times New Roman" w:hAnsi="Arial" w:cs="Arial"/>
          <w:sz w:val="24"/>
          <w:szCs w:val="24"/>
          <w:u w:val="single"/>
          <w:lang w:eastAsia="en-GB"/>
        </w:rPr>
        <w:t>201</w:t>
      </w:r>
      <w:r w:rsidR="008857A9" w:rsidRPr="00F2267E">
        <w:rPr>
          <w:rFonts w:ascii="Arial" w:eastAsia="Times New Roman" w:hAnsi="Arial" w:cs="Arial"/>
          <w:sz w:val="24"/>
          <w:szCs w:val="24"/>
          <w:u w:val="single"/>
          <w:lang w:eastAsia="en-GB"/>
        </w:rPr>
        <w:t>9</w:t>
      </w:r>
      <w:r w:rsidRPr="00F2267E">
        <w:rPr>
          <w:rFonts w:ascii="Arial" w:eastAsia="Times New Roman" w:hAnsi="Arial" w:cs="Arial"/>
          <w:sz w:val="24"/>
          <w:szCs w:val="24"/>
          <w:u w:val="single"/>
          <w:lang w:eastAsia="en-GB"/>
        </w:rPr>
        <w:t xml:space="preserve">, </w:t>
      </w:r>
      <w:r w:rsidR="008857A9" w:rsidRPr="00F2267E">
        <w:rPr>
          <w:rFonts w:ascii="Arial" w:eastAsia="Times New Roman" w:hAnsi="Arial" w:cs="Arial"/>
          <w:sz w:val="24"/>
          <w:szCs w:val="24"/>
          <w:u w:val="single"/>
          <w:lang w:eastAsia="en-GB"/>
        </w:rPr>
        <w:t>13</w:t>
      </w:r>
      <w:r w:rsidRPr="00F2267E">
        <w:rPr>
          <w:rFonts w:ascii="Arial" w:eastAsia="Times New Roman" w:hAnsi="Arial" w:cs="Arial"/>
          <w:sz w:val="24"/>
          <w:szCs w:val="24"/>
          <w:u w:val="single"/>
          <w:lang w:eastAsia="en-GB"/>
        </w:rPr>
        <w:t>:00 pm (</w:t>
      </w:r>
      <w:r w:rsidR="008857A9" w:rsidRPr="00F2267E">
        <w:rPr>
          <w:rFonts w:ascii="Arial" w:eastAsia="Times New Roman" w:hAnsi="Arial" w:cs="Arial"/>
          <w:sz w:val="24"/>
          <w:szCs w:val="24"/>
          <w:u w:val="single"/>
          <w:lang w:eastAsia="en-GB"/>
        </w:rPr>
        <w:t>Indian</w:t>
      </w:r>
      <w:r w:rsidRPr="00F2267E">
        <w:rPr>
          <w:rFonts w:ascii="Arial" w:eastAsia="Times New Roman" w:hAnsi="Arial" w:cs="Arial"/>
          <w:sz w:val="24"/>
          <w:szCs w:val="24"/>
          <w:u w:val="single"/>
          <w:lang w:eastAsia="en-GB"/>
        </w:rPr>
        <w:t xml:space="preserve"> time), to the </w:t>
      </w:r>
      <w:r w:rsidR="00937A52" w:rsidRPr="00F2267E">
        <w:rPr>
          <w:rFonts w:ascii="Arial" w:eastAsia="Times New Roman" w:hAnsi="Arial" w:cs="Arial"/>
          <w:sz w:val="24"/>
          <w:szCs w:val="24"/>
          <w:u w:val="single"/>
          <w:lang w:eastAsia="en-GB"/>
        </w:rPr>
        <w:t>High Commission</w:t>
      </w:r>
      <w:r w:rsidRPr="00F2267E">
        <w:rPr>
          <w:rFonts w:ascii="Arial" w:eastAsia="Times New Roman" w:hAnsi="Arial" w:cs="Arial"/>
          <w:sz w:val="24"/>
          <w:szCs w:val="24"/>
          <w:u w:val="single"/>
          <w:lang w:eastAsia="en-GB"/>
        </w:rPr>
        <w:t xml:space="preserve"> of the Republic of Cyprus in </w:t>
      </w:r>
      <w:r w:rsidR="00937A52" w:rsidRPr="00F2267E">
        <w:rPr>
          <w:rFonts w:ascii="Arial" w:eastAsia="Times New Roman" w:hAnsi="Arial" w:cs="Arial"/>
          <w:sz w:val="24"/>
          <w:szCs w:val="24"/>
          <w:u w:val="single"/>
          <w:lang w:eastAsia="en-GB"/>
        </w:rPr>
        <w:t>New Delhi</w:t>
      </w:r>
      <w:r w:rsidRPr="00F2267E">
        <w:rPr>
          <w:rFonts w:ascii="Arial" w:eastAsia="Times New Roman" w:hAnsi="Arial" w:cs="Arial"/>
          <w:sz w:val="24"/>
          <w:szCs w:val="24"/>
          <w:u w:val="single"/>
          <w:lang w:eastAsia="en-GB"/>
        </w:rPr>
        <w:t xml:space="preserve">, </w:t>
      </w:r>
      <w:r w:rsidR="00937A52" w:rsidRPr="00F2267E">
        <w:rPr>
          <w:rFonts w:ascii="Arial" w:eastAsia="Times New Roman" w:hAnsi="Arial" w:cs="Arial"/>
          <w:sz w:val="24"/>
          <w:szCs w:val="24"/>
          <w:u w:val="single"/>
          <w:lang w:eastAsia="en-GB"/>
        </w:rPr>
        <w:t xml:space="preserve">D 64, </w:t>
      </w:r>
      <w:proofErr w:type="spellStart"/>
      <w:r w:rsidR="00937A52" w:rsidRPr="00F2267E">
        <w:rPr>
          <w:rFonts w:ascii="Arial" w:eastAsia="Times New Roman" w:hAnsi="Arial" w:cs="Arial"/>
          <w:sz w:val="24"/>
          <w:szCs w:val="24"/>
          <w:u w:val="single"/>
          <w:lang w:eastAsia="en-GB"/>
        </w:rPr>
        <w:t>Malcha</w:t>
      </w:r>
      <w:proofErr w:type="spellEnd"/>
      <w:r w:rsidR="00937A52" w:rsidRPr="00F2267E">
        <w:rPr>
          <w:rFonts w:ascii="Arial" w:eastAsia="Times New Roman" w:hAnsi="Arial" w:cs="Arial"/>
          <w:sz w:val="24"/>
          <w:szCs w:val="24"/>
          <w:u w:val="single"/>
          <w:lang w:eastAsia="en-GB"/>
        </w:rPr>
        <w:t xml:space="preserve"> Marg, </w:t>
      </w:r>
      <w:proofErr w:type="spellStart"/>
      <w:r w:rsidR="00937A52" w:rsidRPr="00F2267E">
        <w:rPr>
          <w:rFonts w:ascii="Arial" w:eastAsia="Times New Roman" w:hAnsi="Arial" w:cs="Arial"/>
          <w:sz w:val="24"/>
          <w:szCs w:val="24"/>
          <w:u w:val="single"/>
          <w:lang w:eastAsia="en-GB"/>
        </w:rPr>
        <w:t>Chan</w:t>
      </w:r>
      <w:r w:rsidR="00D426B0" w:rsidRPr="00F2267E">
        <w:rPr>
          <w:rFonts w:ascii="Arial" w:eastAsia="Times New Roman" w:hAnsi="Arial" w:cs="Arial"/>
          <w:sz w:val="24"/>
          <w:szCs w:val="24"/>
          <w:u w:val="single"/>
          <w:lang w:eastAsia="en-GB"/>
        </w:rPr>
        <w:t>akyapuri</w:t>
      </w:r>
      <w:proofErr w:type="spellEnd"/>
      <w:r w:rsidR="00D426B0" w:rsidRPr="00F2267E">
        <w:rPr>
          <w:rFonts w:ascii="Arial" w:eastAsia="Times New Roman" w:hAnsi="Arial" w:cs="Arial"/>
          <w:sz w:val="24"/>
          <w:szCs w:val="24"/>
          <w:u w:val="single"/>
          <w:lang w:eastAsia="en-GB"/>
        </w:rPr>
        <w:t>, New Delhi</w:t>
      </w:r>
      <w:r w:rsidR="00937A52" w:rsidRPr="00F2267E">
        <w:rPr>
          <w:rFonts w:ascii="Arial" w:eastAsia="Times New Roman" w:hAnsi="Arial" w:cs="Arial"/>
          <w:sz w:val="24"/>
          <w:szCs w:val="24"/>
          <w:u w:val="single"/>
          <w:lang w:eastAsia="en-GB"/>
        </w:rPr>
        <w:t xml:space="preserve"> 110021 India.</w:t>
      </w:r>
      <w:r w:rsidRPr="00F2267E">
        <w:rPr>
          <w:rFonts w:ascii="Arial" w:eastAsia="Times New Roman" w:hAnsi="Arial" w:cs="Arial"/>
          <w:sz w:val="24"/>
          <w:szCs w:val="24"/>
          <w:u w:val="single"/>
          <w:lang w:eastAsia="en-GB"/>
        </w:rPr>
        <w:t xml:space="preserve"> (</w:t>
      </w:r>
      <w:proofErr w:type="gramStart"/>
      <w:r w:rsidRPr="00F2267E">
        <w:rPr>
          <w:rFonts w:ascii="Arial" w:eastAsia="Times New Roman" w:hAnsi="Arial" w:cs="Arial"/>
          <w:sz w:val="24"/>
          <w:szCs w:val="24"/>
          <w:u w:val="single"/>
          <w:lang w:eastAsia="en-GB"/>
        </w:rPr>
        <w:t>in</w:t>
      </w:r>
      <w:proofErr w:type="gramEnd"/>
      <w:r w:rsidRPr="00F2267E">
        <w:rPr>
          <w:rFonts w:ascii="Arial" w:eastAsia="Times New Roman" w:hAnsi="Arial" w:cs="Arial"/>
          <w:sz w:val="24"/>
          <w:szCs w:val="24"/>
          <w:u w:val="single"/>
          <w:lang w:eastAsia="en-GB"/>
        </w:rPr>
        <w:t xml:space="preserve"> a sealed envelope clearly </w:t>
      </w:r>
      <w:r w:rsidR="00D426B0" w:rsidRPr="00F2267E">
        <w:rPr>
          <w:rFonts w:ascii="Arial" w:eastAsia="Times New Roman" w:hAnsi="Arial" w:cs="Arial"/>
          <w:sz w:val="24"/>
          <w:szCs w:val="24"/>
          <w:u w:val="single"/>
          <w:lang w:eastAsia="en-GB"/>
        </w:rPr>
        <w:t>labelled as</w:t>
      </w:r>
      <w:r w:rsidRPr="00F2267E">
        <w:rPr>
          <w:rFonts w:ascii="Arial" w:eastAsia="Times New Roman" w:hAnsi="Arial" w:cs="Arial"/>
          <w:sz w:val="24"/>
          <w:szCs w:val="24"/>
          <w:u w:val="single"/>
          <w:lang w:eastAsia="en-GB"/>
        </w:rPr>
        <w:t xml:space="preserve"> “ Quotation for EXTERNAL SERVICE PROVIDER”).</w:t>
      </w:r>
    </w:p>
    <w:p w:rsidR="00F260D8" w:rsidRDefault="007A5D92" w:rsidP="00F260D8">
      <w:pPr>
        <w:spacing w:before="100" w:beforeAutospacing="1" w:after="240" w:line="240" w:lineRule="auto"/>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SCOPE OF SERVICES requested</w:t>
      </w:r>
    </w:p>
    <w:p w:rsidR="007A5D92" w:rsidRPr="00F260D8" w:rsidRDefault="007A5D92" w:rsidP="00F260D8">
      <w:pPr>
        <w:spacing w:before="100" w:beforeAutospacing="1" w:after="240" w:line="240" w:lineRule="auto"/>
        <w:rPr>
          <w:rFonts w:ascii="Arial" w:eastAsia="Times New Roman" w:hAnsi="Arial" w:cs="Arial"/>
          <w:b/>
          <w:bCs/>
          <w:sz w:val="24"/>
          <w:szCs w:val="24"/>
          <w:u w:val="single"/>
          <w:lang w:eastAsia="en-GB"/>
        </w:rPr>
      </w:pPr>
      <w:r w:rsidRPr="00F2267E">
        <w:rPr>
          <w:rFonts w:ascii="Arial" w:eastAsia="Times New Roman" w:hAnsi="Arial" w:cs="Arial"/>
          <w:sz w:val="24"/>
          <w:szCs w:val="24"/>
          <w:lang w:eastAsia="en-GB"/>
        </w:rPr>
        <w:br/>
      </w:r>
      <w:r w:rsidRPr="00F2267E">
        <w:rPr>
          <w:rFonts w:ascii="Arial" w:eastAsia="Times New Roman" w:hAnsi="Arial" w:cs="Arial"/>
          <w:b/>
          <w:bCs/>
          <w:sz w:val="24"/>
          <w:szCs w:val="24"/>
          <w:lang w:eastAsia="en-GB"/>
        </w:rPr>
        <w:t xml:space="preserve">The EXTERNAL SERVICE PROVIDER will operate Cyprus Visa Application Centres (hereinafter called and referred to as “VACs”) in </w:t>
      </w:r>
      <w:r w:rsidR="00B41ECF" w:rsidRPr="00F2267E">
        <w:rPr>
          <w:rFonts w:ascii="Arial" w:eastAsia="Times New Roman" w:hAnsi="Arial" w:cs="Arial"/>
          <w:b/>
          <w:bCs/>
          <w:sz w:val="24"/>
          <w:szCs w:val="24"/>
          <w:lang w:eastAsia="en-GB"/>
        </w:rPr>
        <w:t>India</w:t>
      </w:r>
      <w:r w:rsidRPr="00F2267E">
        <w:rPr>
          <w:rFonts w:ascii="Arial" w:eastAsia="Times New Roman" w:hAnsi="Arial" w:cs="Arial"/>
          <w:b/>
          <w:bCs/>
          <w:sz w:val="24"/>
          <w:szCs w:val="24"/>
          <w:lang w:eastAsia="en-GB"/>
        </w:rPr>
        <w:t>, </w:t>
      </w:r>
      <w:r w:rsidR="00B41ECF" w:rsidRPr="00F2267E">
        <w:rPr>
          <w:rFonts w:ascii="Arial" w:eastAsia="Times New Roman" w:hAnsi="Arial" w:cs="Arial"/>
          <w:b/>
          <w:bCs/>
          <w:sz w:val="24"/>
          <w:szCs w:val="24"/>
          <w:lang w:eastAsia="en-GB"/>
        </w:rPr>
        <w:t>as set out in Annex II.</w:t>
      </w:r>
      <w:r w:rsidRPr="00F2267E">
        <w:rPr>
          <w:rFonts w:ascii="Arial" w:eastAsia="Times New Roman" w:hAnsi="Arial" w:cs="Arial"/>
          <w:b/>
          <w:bCs/>
          <w:sz w:val="24"/>
          <w:szCs w:val="24"/>
          <w:lang w:eastAsia="en-GB"/>
        </w:rPr>
        <w:t> </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THE EXTERNAL SERVICE PROVIDER shall be responsible for infrastructure, technological and support services, as follows: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a) </w:t>
      </w:r>
      <w:r w:rsidR="00D426B0"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 xml:space="preserve">ill provide general information on visa procedures and requirements in the visa application process via an email response, call centre and dedicated website, which will be set up by THE EXTERNAL SERVICE PROVIDER and linked to the website of the Ministry of Foreign Affairs and the website of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of the Republic of Cyprus in </w:t>
      </w:r>
      <w:r w:rsidR="00937A52" w:rsidRPr="00F2267E">
        <w:rPr>
          <w:rFonts w:ascii="Arial" w:eastAsia="Times New Roman" w:hAnsi="Arial" w:cs="Arial"/>
          <w:sz w:val="24"/>
          <w:szCs w:val="24"/>
          <w:lang w:eastAsia="en-GB"/>
        </w:rPr>
        <w:t>New Delhi</w:t>
      </w:r>
      <w:r w:rsidRPr="00F2267E">
        <w:rPr>
          <w:rFonts w:ascii="Arial" w:eastAsia="Times New Roman" w:hAnsi="Arial" w:cs="Arial"/>
          <w:sz w:val="24"/>
          <w:szCs w:val="24"/>
          <w:lang w:eastAsia="en-GB"/>
        </w:rPr>
        <w:t>.</w:t>
      </w:r>
    </w:p>
    <w:p w:rsidR="007A5D92" w:rsidRPr="00F2267E" w:rsidRDefault="007A5D92" w:rsidP="00D426B0">
      <w:pPr>
        <w:spacing w:before="100" w:beforeAutospacing="1" w:after="240" w:line="240" w:lineRule="auto"/>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b) </w:t>
      </w:r>
      <w:r w:rsidR="00D426B0"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ill provide to all applicants personalized service over the cou</w:t>
      </w:r>
      <w:r w:rsidR="009D5D6D">
        <w:rPr>
          <w:rFonts w:ascii="Arial" w:eastAsia="Times New Roman" w:hAnsi="Arial" w:cs="Arial"/>
          <w:sz w:val="24"/>
          <w:szCs w:val="24"/>
          <w:lang w:eastAsia="en-GB"/>
        </w:rPr>
        <w:t>nter at all designated offices.</w:t>
      </w:r>
    </w:p>
    <w:p w:rsidR="007A5D92"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c)</w:t>
      </w:r>
      <w:r w:rsidR="00D426B0" w:rsidRPr="00F2267E">
        <w:rPr>
          <w:rFonts w:ascii="Arial" w:eastAsia="Times New Roman" w:hAnsi="Arial" w:cs="Arial"/>
          <w:sz w:val="24"/>
          <w:szCs w:val="24"/>
          <w:lang w:eastAsia="en-GB"/>
        </w:rPr>
        <w:tab/>
        <w:t xml:space="preserve"> W</w:t>
      </w:r>
      <w:r w:rsidRPr="00F2267E">
        <w:rPr>
          <w:rFonts w:ascii="Arial" w:eastAsia="Times New Roman" w:hAnsi="Arial" w:cs="Arial"/>
          <w:sz w:val="24"/>
          <w:szCs w:val="24"/>
          <w:lang w:eastAsia="en-GB"/>
        </w:rPr>
        <w:t xml:space="preserve">ill provide a Helpline and an e-mail service in VACs offering voice and written response to queries of visa applicants. All the information to be provided therein shall be approved in writing by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in </w:t>
      </w:r>
      <w:r w:rsidR="00937A52" w:rsidRPr="00F2267E">
        <w:rPr>
          <w:rFonts w:ascii="Arial" w:eastAsia="Times New Roman" w:hAnsi="Arial" w:cs="Arial"/>
          <w:sz w:val="24"/>
          <w:szCs w:val="24"/>
          <w:lang w:eastAsia="en-GB"/>
        </w:rPr>
        <w:t>New Delhi</w:t>
      </w:r>
      <w:r w:rsidRPr="00F2267E">
        <w:rPr>
          <w:rFonts w:ascii="Arial" w:eastAsia="Times New Roman" w:hAnsi="Arial" w:cs="Arial"/>
          <w:sz w:val="24"/>
          <w:szCs w:val="24"/>
          <w:lang w:eastAsia="en-GB"/>
        </w:rPr>
        <w:t>. These services will be provided free of charge.</w:t>
      </w:r>
    </w:p>
    <w:p w:rsidR="009D5D6D" w:rsidRPr="00F2267E" w:rsidRDefault="009D5D6D" w:rsidP="009D5D6D">
      <w:pPr>
        <w:spacing w:before="100" w:beforeAutospacing="1" w:after="2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t>-2-</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d) </w:t>
      </w:r>
      <w:r w:rsidR="00D426B0"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 xml:space="preserve">ill receive visa applications over the counter and enter the applicant’s data into the database provided by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as agreed between the Parties. </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e) </w:t>
      </w:r>
      <w:r w:rsidR="00D426B0"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ill collect the visa fees.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f) </w:t>
      </w:r>
      <w:r w:rsidR="00D426B0"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 xml:space="preserve">ill scrutinize all applications, upon submission, to ensure that they are complete, duly signed and contain all supporting documents as well as the required number of photographs in accordance with the check lists that will be provided by the </w:t>
      </w:r>
      <w:r w:rsidR="00937A52" w:rsidRPr="00F2267E">
        <w:rPr>
          <w:rFonts w:ascii="Arial" w:eastAsia="Times New Roman" w:hAnsi="Arial" w:cs="Arial"/>
          <w:sz w:val="24"/>
          <w:szCs w:val="24"/>
          <w:lang w:eastAsia="en-GB"/>
        </w:rPr>
        <w:t>High Commission</w:t>
      </w:r>
      <w:r w:rsidR="00D426B0" w:rsidRPr="00F2267E">
        <w:rPr>
          <w:rFonts w:ascii="Arial" w:eastAsia="Times New Roman" w:hAnsi="Arial" w:cs="Arial"/>
          <w:sz w:val="24"/>
          <w:szCs w:val="24"/>
          <w:lang w:eastAsia="en-GB"/>
        </w:rPr>
        <w:t xml:space="preserve"> of the Republic of Cyprus.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g) </w:t>
      </w:r>
      <w:r w:rsidR="00D426B0"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 xml:space="preserve">ill transmit all collected applications and data (including biometric identifiers) to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of the Republic of Cyprus. The data transmitted will be fully encrypted, whether electronically transferred on an electronic storage medium from the VAC, or physically transferred in a secure way, to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h) </w:t>
      </w:r>
      <w:r w:rsidR="009862C4"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 xml:space="preserve">ill make available to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the details of all visa applications processed on a daily basis.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proofErr w:type="spellStart"/>
      <w:r w:rsidRPr="00F2267E">
        <w:rPr>
          <w:rFonts w:ascii="Arial" w:eastAsia="Times New Roman" w:hAnsi="Arial" w:cs="Arial"/>
          <w:sz w:val="24"/>
          <w:szCs w:val="24"/>
          <w:lang w:eastAsia="en-GB"/>
        </w:rPr>
        <w:t>i</w:t>
      </w:r>
      <w:proofErr w:type="spellEnd"/>
      <w:r w:rsidRPr="00F2267E">
        <w:rPr>
          <w:rFonts w:ascii="Arial" w:eastAsia="Times New Roman" w:hAnsi="Arial" w:cs="Arial"/>
          <w:sz w:val="24"/>
          <w:szCs w:val="24"/>
          <w:lang w:eastAsia="en-GB"/>
        </w:rPr>
        <w:t xml:space="preserve">) </w:t>
      </w:r>
      <w:r w:rsidR="009862C4"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 xml:space="preserve">ill collect travel documents, including a refusal notification if applicable, from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and return them to the applicant.</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j) </w:t>
      </w:r>
      <w:r w:rsidR="009862C4" w:rsidRPr="00F2267E">
        <w:rPr>
          <w:rFonts w:ascii="Arial" w:eastAsia="Times New Roman" w:hAnsi="Arial" w:cs="Arial"/>
          <w:sz w:val="24"/>
          <w:szCs w:val="24"/>
          <w:lang w:eastAsia="en-GB"/>
        </w:rPr>
        <w:tab/>
        <w:t>W</w:t>
      </w:r>
      <w:r w:rsidRPr="00F2267E">
        <w:rPr>
          <w:rFonts w:ascii="Arial" w:eastAsia="Times New Roman" w:hAnsi="Arial" w:cs="Arial"/>
          <w:sz w:val="24"/>
          <w:szCs w:val="24"/>
          <w:lang w:eastAsia="en-GB"/>
        </w:rPr>
        <w:t xml:space="preserve">ill provide Verification Services upon requests by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of Cyprus for documents submitted with visa applications. The charges required for conducting the said verification will be collected from the applicants themselves, after informing them of the request of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to proceed with such verification.</w:t>
      </w:r>
    </w:p>
    <w:p w:rsidR="009862C4"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k) </w:t>
      </w:r>
      <w:r w:rsidR="009862C4" w:rsidRPr="00F2267E">
        <w:rPr>
          <w:rFonts w:ascii="Arial" w:eastAsia="Times New Roman" w:hAnsi="Arial" w:cs="Arial"/>
          <w:sz w:val="24"/>
          <w:szCs w:val="24"/>
          <w:lang w:eastAsia="en-GB"/>
        </w:rPr>
        <w:tab/>
        <w:t>M</w:t>
      </w:r>
      <w:r w:rsidRPr="00F2267E">
        <w:rPr>
          <w:rFonts w:ascii="Arial" w:eastAsia="Times New Roman" w:hAnsi="Arial" w:cs="Arial"/>
          <w:sz w:val="24"/>
          <w:szCs w:val="24"/>
          <w:lang w:eastAsia="en-GB"/>
        </w:rPr>
        <w:t>ay provide optional SMS services, at a nominal fee, as a value added service. Optional SMS services shall be provided at the request of the applicant. The cost of the SMS service will be paid by the applicant.</w:t>
      </w:r>
    </w:p>
    <w:p w:rsidR="009D5D6D" w:rsidRDefault="009D5D6D" w:rsidP="00D426B0">
      <w:pPr>
        <w:spacing w:before="100" w:beforeAutospacing="1" w:after="240" w:line="240" w:lineRule="auto"/>
        <w:jc w:val="both"/>
        <w:rPr>
          <w:rFonts w:ascii="Arial" w:eastAsia="Times New Roman" w:hAnsi="Arial" w:cs="Arial"/>
          <w:b/>
          <w:bCs/>
          <w:sz w:val="24"/>
          <w:szCs w:val="24"/>
          <w:u w:val="single"/>
          <w:lang w:eastAsia="en-GB"/>
        </w:rPr>
      </w:pPr>
    </w:p>
    <w:p w:rsidR="00411718" w:rsidRPr="00F2267E" w:rsidRDefault="007A5D92" w:rsidP="00D426B0">
      <w:pPr>
        <w:spacing w:before="100" w:beforeAutospacing="1" w:after="240" w:line="240" w:lineRule="auto"/>
        <w:jc w:val="both"/>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CYPRUS VISA APPLICATION CENTRES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t xml:space="preserve">a)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 xml:space="preserve">The Cyprus VACs in </w:t>
      </w:r>
      <w:r w:rsidR="00937A52" w:rsidRPr="00F2267E">
        <w:rPr>
          <w:rFonts w:ascii="Arial" w:eastAsia="Times New Roman" w:hAnsi="Arial" w:cs="Arial"/>
          <w:sz w:val="24"/>
          <w:szCs w:val="24"/>
          <w:lang w:eastAsia="en-GB"/>
        </w:rPr>
        <w:t>India</w:t>
      </w:r>
      <w:r w:rsidRPr="00F2267E">
        <w:rPr>
          <w:rFonts w:ascii="Arial" w:eastAsia="Times New Roman" w:hAnsi="Arial" w:cs="Arial"/>
          <w:sz w:val="24"/>
          <w:szCs w:val="24"/>
          <w:lang w:eastAsia="en-GB"/>
        </w:rPr>
        <w:t xml:space="preserve"> will be centrally located business units set up by THE EXTERNAL SERVICE PROVIDER, at its own cost, either on the existing premises or at different locations, depending on availability and space, to serve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of Cyprus;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b)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The Cyprus VACs premises will be functional and adequate and appropriate security measures will be arranged;</w:t>
      </w:r>
    </w:p>
    <w:p w:rsidR="009D5D6D"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c)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The Cyprus VACs will ensure that the quality of the service</w:t>
      </w:r>
      <w:r w:rsidR="009862C4" w:rsidRPr="00F2267E">
        <w:rPr>
          <w:rFonts w:ascii="Arial" w:eastAsia="Times New Roman" w:hAnsi="Arial" w:cs="Arial"/>
          <w:sz w:val="24"/>
          <w:szCs w:val="24"/>
          <w:lang w:eastAsia="en-GB"/>
        </w:rPr>
        <w:t>s</w:t>
      </w:r>
      <w:r w:rsidRPr="00F2267E">
        <w:rPr>
          <w:rFonts w:ascii="Arial" w:eastAsia="Times New Roman" w:hAnsi="Arial" w:cs="Arial"/>
          <w:sz w:val="24"/>
          <w:szCs w:val="24"/>
          <w:lang w:eastAsia="en-GB"/>
        </w:rPr>
        <w:t xml:space="preserve"> offered to the public is of high standards and follows good administrative practices;</w:t>
      </w:r>
    </w:p>
    <w:p w:rsidR="009862C4" w:rsidRPr="00F2267E" w:rsidRDefault="007A5D92" w:rsidP="009D5D6D">
      <w:pPr>
        <w:spacing w:before="100" w:beforeAutospacing="1" w:after="240" w:line="240" w:lineRule="auto"/>
        <w:jc w:val="center"/>
        <w:rPr>
          <w:rFonts w:ascii="Arial" w:eastAsia="Times New Roman" w:hAnsi="Arial" w:cs="Arial"/>
          <w:sz w:val="24"/>
          <w:szCs w:val="24"/>
          <w:lang w:eastAsia="en-GB"/>
        </w:rPr>
      </w:pPr>
      <w:r w:rsidRPr="00F2267E">
        <w:rPr>
          <w:rFonts w:ascii="Arial" w:eastAsia="Times New Roman" w:hAnsi="Arial" w:cs="Arial"/>
          <w:sz w:val="24"/>
          <w:szCs w:val="24"/>
          <w:lang w:eastAsia="en-GB"/>
        </w:rPr>
        <w:br/>
      </w:r>
      <w:r w:rsidR="009D5D6D">
        <w:rPr>
          <w:rFonts w:ascii="Arial" w:eastAsia="Times New Roman" w:hAnsi="Arial" w:cs="Arial"/>
          <w:sz w:val="24"/>
          <w:szCs w:val="24"/>
          <w:lang w:eastAsia="en-GB"/>
        </w:rPr>
        <w:t>-3-</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d)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The Cyprus VACs will have sufficient number of duly qualified, trained and appropriate staff (having knowledge of English &amp; the local language), as well as sufficient resources (computer workstations and reliable internet access) in order to efficiently and effectively carry out the handling of the visa application process;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e)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 xml:space="preserve">The Cyprus VACs will observe timings and holidays as indicated by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f)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 xml:space="preserve">The Cyprus VACs staff will be briefed by the Cyprus </w:t>
      </w:r>
      <w:r w:rsidR="00937A52" w:rsidRPr="00F2267E">
        <w:rPr>
          <w:rFonts w:ascii="Arial" w:eastAsia="Times New Roman" w:hAnsi="Arial" w:cs="Arial"/>
          <w:sz w:val="24"/>
          <w:szCs w:val="24"/>
          <w:lang w:eastAsia="en-GB"/>
        </w:rPr>
        <w:t>High Commission</w:t>
      </w:r>
      <w:r w:rsidR="009862C4" w:rsidRPr="00F2267E">
        <w:rPr>
          <w:rFonts w:ascii="Arial" w:eastAsia="Times New Roman" w:hAnsi="Arial" w:cs="Arial"/>
          <w:sz w:val="24"/>
          <w:szCs w:val="24"/>
          <w:lang w:eastAsia="en-GB"/>
        </w:rPr>
        <w:t xml:space="preserve"> on the visa procedures;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g)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 xml:space="preserve">Applications submitted to the Cyprus VACs will be forwarded to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in </w:t>
      </w:r>
      <w:r w:rsidR="00937A52" w:rsidRPr="00F2267E">
        <w:rPr>
          <w:rFonts w:ascii="Arial" w:eastAsia="Times New Roman" w:hAnsi="Arial" w:cs="Arial"/>
          <w:sz w:val="24"/>
          <w:szCs w:val="24"/>
          <w:lang w:eastAsia="en-GB"/>
        </w:rPr>
        <w:t>New Delhi</w:t>
      </w:r>
      <w:r w:rsidR="009862C4" w:rsidRPr="00F2267E">
        <w:rPr>
          <w:rFonts w:ascii="Arial" w:eastAsia="Times New Roman" w:hAnsi="Arial" w:cs="Arial"/>
          <w:sz w:val="24"/>
          <w:szCs w:val="24"/>
          <w:lang w:eastAsia="en-GB"/>
        </w:rPr>
        <w:t xml:space="preserve"> on a daily basis;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h)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 xml:space="preserve">Visa applications will be presented to the Cyprus VACs on a voluntary basis. Applicants may submit applications at </w:t>
      </w:r>
      <w:r w:rsidR="009862C4" w:rsidRPr="00F2267E">
        <w:rPr>
          <w:rFonts w:ascii="Arial" w:eastAsia="Times New Roman" w:hAnsi="Arial" w:cs="Arial"/>
          <w:sz w:val="24"/>
          <w:szCs w:val="24"/>
          <w:lang w:eastAsia="en-GB"/>
        </w:rPr>
        <w:t>designated</w:t>
      </w:r>
      <w:r w:rsidRPr="00F2267E">
        <w:rPr>
          <w:rFonts w:ascii="Arial" w:eastAsia="Times New Roman" w:hAnsi="Arial" w:cs="Arial"/>
          <w:sz w:val="24"/>
          <w:szCs w:val="24"/>
          <w:lang w:eastAsia="en-GB"/>
        </w:rPr>
        <w:t xml:space="preserve"> time directly to the Visa Section of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w:t>
      </w:r>
    </w:p>
    <w:p w:rsidR="009862C4" w:rsidRPr="00F2267E" w:rsidRDefault="007A5D92" w:rsidP="00D426B0">
      <w:pPr>
        <w:spacing w:before="100" w:beforeAutospacing="1" w:after="240" w:line="240" w:lineRule="auto"/>
        <w:jc w:val="both"/>
        <w:rPr>
          <w:rFonts w:ascii="Arial" w:eastAsia="Times New Roman" w:hAnsi="Arial" w:cs="Arial"/>
          <w:sz w:val="24"/>
          <w:szCs w:val="24"/>
          <w:lang w:eastAsia="en-GB"/>
        </w:rPr>
      </w:pPr>
      <w:proofErr w:type="spellStart"/>
      <w:r w:rsidRPr="00F2267E">
        <w:rPr>
          <w:rFonts w:ascii="Arial" w:eastAsia="Times New Roman" w:hAnsi="Arial" w:cs="Arial"/>
          <w:sz w:val="24"/>
          <w:szCs w:val="24"/>
          <w:lang w:eastAsia="en-GB"/>
        </w:rPr>
        <w:t>i</w:t>
      </w:r>
      <w:proofErr w:type="spellEnd"/>
      <w:r w:rsidRPr="00F2267E">
        <w:rPr>
          <w:rFonts w:ascii="Arial" w:eastAsia="Times New Roman" w:hAnsi="Arial" w:cs="Arial"/>
          <w:sz w:val="24"/>
          <w:szCs w:val="24"/>
          <w:lang w:eastAsia="en-GB"/>
        </w:rPr>
        <w:t xml:space="preserve">) </w:t>
      </w:r>
      <w:r w:rsidR="009862C4" w:rsidRPr="00F2267E">
        <w:rPr>
          <w:rFonts w:ascii="Arial" w:eastAsia="Times New Roman" w:hAnsi="Arial" w:cs="Arial"/>
          <w:sz w:val="24"/>
          <w:szCs w:val="24"/>
          <w:lang w:eastAsia="en-GB"/>
        </w:rPr>
        <w:tab/>
      </w:r>
      <w:r w:rsidRPr="00F2267E">
        <w:rPr>
          <w:rFonts w:ascii="Arial" w:eastAsia="Times New Roman" w:hAnsi="Arial" w:cs="Arial"/>
          <w:sz w:val="24"/>
          <w:szCs w:val="24"/>
          <w:lang w:eastAsia="en-GB"/>
        </w:rPr>
        <w:t xml:space="preserve">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may proceed to security checks of all employees designated to work at the Cyprus VACs;</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p>
    <w:p w:rsidR="009862C4" w:rsidRPr="00F2267E" w:rsidRDefault="007A5D92" w:rsidP="009862C4">
      <w:pPr>
        <w:spacing w:before="100" w:beforeAutospacing="1" w:after="100" w:afterAutospacing="1" w:line="240" w:lineRule="auto"/>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VISA FEES</w:t>
      </w:r>
    </w:p>
    <w:p w:rsidR="007A5D92" w:rsidRPr="00F2267E" w:rsidRDefault="007A5D92" w:rsidP="009862C4">
      <w:pPr>
        <w:spacing w:before="100" w:beforeAutospacing="1" w:after="100" w:afterAutospacing="1"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t xml:space="preserve">THE EXTERNAL SERVICE PROVIDER will collect the visa fees as specified by the Cyprus </w:t>
      </w:r>
      <w:r w:rsidR="00937A52" w:rsidRPr="00F2267E">
        <w:rPr>
          <w:rFonts w:ascii="Arial" w:eastAsia="Times New Roman" w:hAnsi="Arial" w:cs="Arial"/>
          <w:sz w:val="24"/>
          <w:szCs w:val="24"/>
          <w:lang w:eastAsia="en-GB"/>
        </w:rPr>
        <w:t>High Commission</w:t>
      </w:r>
      <w:r w:rsidR="00B41ECF" w:rsidRPr="00F2267E">
        <w:rPr>
          <w:rFonts w:ascii="Arial" w:eastAsia="Times New Roman" w:hAnsi="Arial" w:cs="Arial"/>
          <w:sz w:val="24"/>
          <w:szCs w:val="24"/>
          <w:lang w:eastAsia="en-GB"/>
        </w:rPr>
        <w:t>. THE EXTERNAL SERVICE PROVIDER will collect non-refundable visa application fee on behalf of the Cyprus</w:t>
      </w:r>
      <w:r w:rsidR="009862C4" w:rsidRPr="00F2267E">
        <w:rPr>
          <w:rFonts w:ascii="Arial" w:eastAsia="Times New Roman" w:hAnsi="Arial" w:cs="Arial"/>
          <w:sz w:val="24"/>
          <w:szCs w:val="24"/>
          <w:lang w:eastAsia="en-GB"/>
        </w:rPr>
        <w:t xml:space="preserve"> High Commission in Euro or in R</w:t>
      </w:r>
      <w:r w:rsidR="00B41ECF" w:rsidRPr="00F2267E">
        <w:rPr>
          <w:rFonts w:ascii="Arial" w:eastAsia="Times New Roman" w:hAnsi="Arial" w:cs="Arial"/>
          <w:sz w:val="24"/>
          <w:szCs w:val="24"/>
          <w:lang w:eastAsia="en-GB"/>
        </w:rPr>
        <w:t xml:space="preserve">upees, according to the </w:t>
      </w:r>
      <w:r w:rsidR="00C45FEA" w:rsidRPr="00F2267E">
        <w:rPr>
          <w:rFonts w:ascii="Arial" w:eastAsia="Times New Roman" w:hAnsi="Arial" w:cs="Arial"/>
          <w:sz w:val="24"/>
          <w:szCs w:val="24"/>
          <w:lang w:eastAsia="en-GB"/>
        </w:rPr>
        <w:t>instructions</w:t>
      </w:r>
      <w:r w:rsidR="00B41ECF" w:rsidRPr="00F2267E">
        <w:rPr>
          <w:rFonts w:ascii="Arial" w:eastAsia="Times New Roman" w:hAnsi="Arial" w:cs="Arial"/>
          <w:sz w:val="24"/>
          <w:szCs w:val="24"/>
          <w:lang w:eastAsia="en-GB"/>
        </w:rPr>
        <w:t xml:space="preserve"> of the Cyprus High Commission. Such fee will be forwarded, on a daily basis, to the bank account of the Cyprus High Commission.</w:t>
      </w:r>
    </w:p>
    <w:p w:rsidR="009D5D6D" w:rsidRDefault="009D5D6D" w:rsidP="009862C4">
      <w:pPr>
        <w:spacing w:before="100" w:beforeAutospacing="1" w:after="240" w:line="240" w:lineRule="auto"/>
        <w:rPr>
          <w:rFonts w:ascii="Arial" w:eastAsia="Times New Roman" w:hAnsi="Arial" w:cs="Arial"/>
          <w:b/>
          <w:bCs/>
          <w:sz w:val="24"/>
          <w:szCs w:val="24"/>
          <w:u w:val="single"/>
          <w:lang w:eastAsia="en-GB"/>
        </w:rPr>
      </w:pPr>
    </w:p>
    <w:p w:rsidR="009D5D6D" w:rsidRDefault="007A5D92" w:rsidP="009D5D6D">
      <w:pPr>
        <w:spacing w:before="100" w:beforeAutospacing="1" w:after="240" w:line="240" w:lineRule="auto"/>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EXTERNAL SERVICE PROVIDER SERVICE CHARGE</w:t>
      </w:r>
    </w:p>
    <w:p w:rsidR="009862C4" w:rsidRPr="009D5D6D" w:rsidRDefault="007A5D92" w:rsidP="009D5D6D">
      <w:pPr>
        <w:spacing w:before="100" w:beforeAutospacing="1" w:after="240" w:line="240" w:lineRule="auto"/>
        <w:jc w:val="both"/>
        <w:rPr>
          <w:rFonts w:ascii="Arial" w:eastAsia="Times New Roman" w:hAnsi="Arial" w:cs="Arial"/>
          <w:b/>
          <w:bCs/>
          <w:sz w:val="24"/>
          <w:szCs w:val="24"/>
          <w:u w:val="single"/>
          <w:lang w:eastAsia="en-GB"/>
        </w:rPr>
      </w:pPr>
      <w:r w:rsidRPr="00F2267E">
        <w:rPr>
          <w:rFonts w:ascii="Arial" w:eastAsia="Times New Roman" w:hAnsi="Arial" w:cs="Arial"/>
          <w:sz w:val="24"/>
          <w:szCs w:val="24"/>
          <w:lang w:eastAsia="en-GB"/>
        </w:rPr>
        <w:br/>
        <w:t xml:space="preserve">THE EXTERNAL SERVICE PROVIDER will collect a non-refundable service charge, from applicants, per application, inclusive of taxes. The service charge will cover all activities carried out by THE EXTERNAL SERVICE PROVIDER. THE EXTERNAL SERVICE PROVIDER will not be at liberty to levy any charges to visa applicants other than those agreed upon signature of the agreement with the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w:t>
      </w:r>
    </w:p>
    <w:p w:rsidR="007A5D92" w:rsidRDefault="007A5D92" w:rsidP="009862C4">
      <w:pPr>
        <w:spacing w:before="100" w:beforeAutospacing="1" w:after="240" w:line="240" w:lineRule="auto"/>
        <w:jc w:val="both"/>
        <w:rPr>
          <w:rFonts w:ascii="Arial" w:eastAsia="Times New Roman" w:hAnsi="Arial" w:cs="Arial"/>
          <w:sz w:val="24"/>
          <w:szCs w:val="24"/>
          <w:lang w:eastAsia="en-GB"/>
        </w:rPr>
      </w:pPr>
    </w:p>
    <w:p w:rsidR="009D5D6D" w:rsidRDefault="009D5D6D" w:rsidP="009862C4">
      <w:pPr>
        <w:spacing w:before="100" w:beforeAutospacing="1" w:after="240" w:line="240" w:lineRule="auto"/>
        <w:jc w:val="both"/>
        <w:rPr>
          <w:rFonts w:ascii="Arial" w:eastAsia="Times New Roman" w:hAnsi="Arial" w:cs="Arial"/>
          <w:sz w:val="24"/>
          <w:szCs w:val="24"/>
          <w:lang w:eastAsia="en-GB"/>
        </w:rPr>
      </w:pPr>
    </w:p>
    <w:p w:rsidR="009D5D6D" w:rsidRPr="00F2267E" w:rsidRDefault="009D5D6D" w:rsidP="009D5D6D">
      <w:pPr>
        <w:spacing w:before="100" w:beforeAutospacing="1" w:after="2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-4-</w:t>
      </w:r>
    </w:p>
    <w:p w:rsidR="009862C4" w:rsidRPr="00F2267E" w:rsidRDefault="007A5D92" w:rsidP="00D426B0">
      <w:pPr>
        <w:spacing w:before="100" w:beforeAutospacing="1" w:after="240" w:line="240" w:lineRule="auto"/>
        <w:jc w:val="both"/>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INFORMATION SERVICES</w:t>
      </w:r>
    </w:p>
    <w:p w:rsidR="009862C4"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t xml:space="preserve">The Cyprus VACs website provided and powered by THE EXTERNAL SERVICE PROVIDER, will contain information, material and documentation provided and approved by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The information provided by the website will include full details of the application procedure, rules and general information relevant to visa applications, list of supporting documents, according to the Visa type, visa fee list, THE EXTERNAL SERVICE PROVIDER service fee, local methods of payment, specifications for biometric identifiers, online status tracking module, VACs operating hours, and a holiday list, address and contact details of the VACs and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contact details and opening hours of the call centre, helpdesk email ID, useful links, place for customer feedback, grievance address forum and other information that may be agreed upon.</w:t>
      </w:r>
    </w:p>
    <w:p w:rsidR="009862C4" w:rsidRPr="00F2267E" w:rsidRDefault="007A5D92" w:rsidP="009862C4">
      <w:pPr>
        <w:spacing w:before="100" w:beforeAutospacing="1" w:after="240" w:line="240" w:lineRule="auto"/>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APPLICATION TRACKING</w:t>
      </w:r>
    </w:p>
    <w:p w:rsidR="007A5D92" w:rsidRPr="00F2267E" w:rsidRDefault="007A5D92" w:rsidP="009862C4">
      <w:pPr>
        <w:spacing w:before="100" w:beforeAutospacing="1" w:after="240" w:line="240" w:lineRule="auto"/>
        <w:rPr>
          <w:rFonts w:ascii="Arial" w:eastAsia="Times New Roman" w:hAnsi="Arial" w:cs="Arial"/>
          <w:sz w:val="24"/>
          <w:szCs w:val="24"/>
          <w:lang w:eastAsia="en-GB"/>
        </w:rPr>
      </w:pPr>
      <w:r w:rsidRPr="00F2267E">
        <w:rPr>
          <w:rFonts w:ascii="Arial" w:eastAsia="Times New Roman" w:hAnsi="Arial" w:cs="Arial"/>
          <w:sz w:val="24"/>
          <w:szCs w:val="24"/>
          <w:lang w:eastAsia="en-GB"/>
        </w:rPr>
        <w:br/>
        <w:t>THE EXTERNAL SERVICE PROVIDER will provide an application tracking system via four means: online tracking, SMS services, via call centre, and in person at the VAC. </w:t>
      </w:r>
      <w:r w:rsidRPr="00F2267E">
        <w:rPr>
          <w:rFonts w:ascii="Arial" w:eastAsia="Times New Roman" w:hAnsi="Arial" w:cs="Arial"/>
          <w:sz w:val="24"/>
          <w:szCs w:val="24"/>
          <w:lang w:eastAsia="en-GB"/>
        </w:rPr>
        <w:br/>
      </w:r>
    </w:p>
    <w:p w:rsidR="009862C4" w:rsidRPr="00F2267E" w:rsidRDefault="007A5D92" w:rsidP="00D426B0">
      <w:pPr>
        <w:spacing w:before="100" w:beforeAutospacing="1" w:after="100" w:afterAutospacing="1" w:line="240" w:lineRule="auto"/>
        <w:jc w:val="both"/>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INTERVIEW</w:t>
      </w:r>
    </w:p>
    <w:p w:rsidR="007A5D92" w:rsidRPr="00F2267E" w:rsidRDefault="007A5D92" w:rsidP="00D426B0">
      <w:pPr>
        <w:spacing w:before="100" w:beforeAutospacing="1" w:after="100" w:afterAutospacing="1"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t xml:space="preserve">Interviews of applicants will be carried out by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which will inform THE EXTERNAL SERVICE PROVIDER, in writing, as and when it decides, which applicants are required to undergo an interview in person at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THE EXTERNAL SERVICE PROVIDER will pass the information on to the applicant and report back to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w:t>
      </w:r>
    </w:p>
    <w:p w:rsidR="009862C4" w:rsidRPr="00F2267E" w:rsidRDefault="009862C4" w:rsidP="00D426B0">
      <w:pPr>
        <w:spacing w:before="100" w:beforeAutospacing="1" w:after="100" w:afterAutospacing="1" w:line="240" w:lineRule="auto"/>
        <w:jc w:val="both"/>
        <w:rPr>
          <w:rFonts w:ascii="Arial" w:eastAsia="Times New Roman" w:hAnsi="Arial" w:cs="Arial"/>
          <w:sz w:val="24"/>
          <w:szCs w:val="24"/>
          <w:lang w:eastAsia="en-GB"/>
        </w:rPr>
      </w:pPr>
    </w:p>
    <w:p w:rsidR="009862C4" w:rsidRPr="00F2267E" w:rsidRDefault="007A5D92" w:rsidP="009862C4">
      <w:pPr>
        <w:spacing w:before="100" w:beforeAutospacing="1" w:after="240" w:line="240" w:lineRule="auto"/>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CONFIDENTIALITY – DATA PROTECTION </w:t>
      </w:r>
    </w:p>
    <w:p w:rsidR="007A5D92" w:rsidRPr="00F2267E" w:rsidRDefault="007A5D92" w:rsidP="00A9243B">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t>Both Parties will keep confidential all information concerning the other’s business disclosed to them, which is not in the public domain.</w:t>
      </w:r>
    </w:p>
    <w:p w:rsidR="00A9243B"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 xml:space="preserve">THE EXTERNAL SERVICE PROVIDER will take all necessary precautions to ensure that all information obtained from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in execution of this contract, is used in compliance with the Data Protection restrictions included in the Cyprus Law as well as in the relevant EU legislation.</w:t>
      </w:r>
    </w:p>
    <w:p w:rsidR="00A9243B" w:rsidRPr="00F2267E" w:rsidRDefault="00A9243B"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Provisions regarding the EXTERNAL SERVICE PROVIDER’s activities in respect of data protection, conduct of staff, verification of the performance of activities and general requirements are defined in Annex I.</w:t>
      </w:r>
    </w:p>
    <w:p w:rsidR="007A5D92" w:rsidRDefault="007A5D92" w:rsidP="00D426B0">
      <w:pPr>
        <w:spacing w:before="100" w:beforeAutospacing="1" w:after="240" w:line="240" w:lineRule="auto"/>
        <w:jc w:val="both"/>
        <w:rPr>
          <w:rFonts w:ascii="Arial" w:eastAsia="Times New Roman" w:hAnsi="Arial" w:cs="Arial"/>
          <w:sz w:val="24"/>
          <w:szCs w:val="24"/>
          <w:lang w:eastAsia="en-GB"/>
        </w:rPr>
      </w:pPr>
    </w:p>
    <w:p w:rsidR="009D5D6D" w:rsidRPr="00F2267E" w:rsidRDefault="009D5D6D" w:rsidP="009D5D6D">
      <w:pPr>
        <w:spacing w:before="100" w:beforeAutospacing="1" w:after="24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-5-</w:t>
      </w:r>
    </w:p>
    <w:p w:rsidR="00A9243B" w:rsidRPr="00F2267E" w:rsidRDefault="007A5D92" w:rsidP="00A9243B">
      <w:pPr>
        <w:spacing w:before="100" w:beforeAutospacing="1" w:after="240" w:line="240" w:lineRule="auto"/>
        <w:rPr>
          <w:rFonts w:ascii="Arial" w:eastAsia="Times New Roman" w:hAnsi="Arial" w:cs="Arial"/>
          <w:b/>
          <w:bCs/>
          <w:sz w:val="24"/>
          <w:szCs w:val="24"/>
          <w:u w:val="single"/>
          <w:lang w:eastAsia="en-GB"/>
        </w:rPr>
      </w:pPr>
      <w:r w:rsidRPr="00F2267E">
        <w:rPr>
          <w:rFonts w:ascii="Arial" w:eastAsia="Times New Roman" w:hAnsi="Arial" w:cs="Arial"/>
          <w:b/>
          <w:bCs/>
          <w:sz w:val="24"/>
          <w:szCs w:val="24"/>
          <w:u w:val="single"/>
          <w:lang w:eastAsia="en-GB"/>
        </w:rPr>
        <w:t>COMPLIMENTARY SERVICES</w:t>
      </w:r>
    </w:p>
    <w:p w:rsidR="007A5D92" w:rsidRPr="00F2267E" w:rsidRDefault="007A5D92" w:rsidP="00A9243B">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br/>
        <w:t xml:space="preserve">THE EXTERNAL SERVICE PROVIDER would handle the distribution of messages and information, regarding consular operations and public service, from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and tourism-related literature published by the Cyprus Tourism Organisation for visa applicants. These messages and literature shall be placed at the VACs for free access by visa applicants. These services will be provided at no charge to the Cyprus </w:t>
      </w:r>
      <w:r w:rsidR="00937A52" w:rsidRPr="00F2267E">
        <w:rPr>
          <w:rFonts w:ascii="Arial" w:eastAsia="Times New Roman" w:hAnsi="Arial" w:cs="Arial"/>
          <w:sz w:val="24"/>
          <w:szCs w:val="24"/>
          <w:lang w:eastAsia="en-GB"/>
        </w:rPr>
        <w:t>High Commission</w:t>
      </w:r>
      <w:r w:rsidRPr="00F2267E">
        <w:rPr>
          <w:rFonts w:ascii="Arial" w:eastAsia="Times New Roman" w:hAnsi="Arial" w:cs="Arial"/>
          <w:sz w:val="24"/>
          <w:szCs w:val="24"/>
          <w:lang w:eastAsia="en-GB"/>
        </w:rPr>
        <w:t xml:space="preserve"> and to visitors of the Cyprus VACs.</w:t>
      </w:r>
    </w:p>
    <w:p w:rsidR="007A5D92" w:rsidRPr="00F2267E" w:rsidRDefault="007A5D92" w:rsidP="00A9243B">
      <w:pPr>
        <w:spacing w:before="100" w:beforeAutospacing="1" w:after="240" w:line="240" w:lineRule="auto"/>
        <w:rPr>
          <w:rFonts w:ascii="Arial" w:eastAsia="Times New Roman" w:hAnsi="Arial" w:cs="Arial"/>
          <w:sz w:val="24"/>
          <w:szCs w:val="24"/>
          <w:lang w:eastAsia="en-GB"/>
        </w:rPr>
      </w:pPr>
      <w:r w:rsidRPr="00F2267E">
        <w:rPr>
          <w:rFonts w:ascii="Arial" w:eastAsia="Times New Roman" w:hAnsi="Arial" w:cs="Arial"/>
          <w:b/>
          <w:bCs/>
          <w:sz w:val="24"/>
          <w:szCs w:val="24"/>
          <w:u w:val="single"/>
          <w:lang w:eastAsia="en-GB"/>
        </w:rPr>
        <w:t>GOVERNING LAW AND DISPUTE RESOLUTION</w:t>
      </w:r>
      <w:r w:rsidRPr="00F2267E">
        <w:rPr>
          <w:rFonts w:ascii="Arial" w:eastAsia="Times New Roman" w:hAnsi="Arial" w:cs="Arial"/>
          <w:sz w:val="24"/>
          <w:szCs w:val="24"/>
          <w:lang w:eastAsia="en-GB"/>
        </w:rPr>
        <w:br/>
      </w:r>
    </w:p>
    <w:p w:rsidR="00A9243B"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The agreement that will be signed with the successful tenderer shall be governed, construed and enforced in accordance with the Law of the Republic of Cyprus and shall be subject to the immunity clauses provided by the Vienna Convention on Diplomatic Relations. The Republic of Cyprus shall apply the Agreement in compliance with the European Union Law and especially its data protection rules for the processing of personal data.</w:t>
      </w:r>
    </w:p>
    <w:p w:rsidR="007A5D92" w:rsidRPr="00F2267E" w:rsidRDefault="007A5D92" w:rsidP="00D426B0">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Any dispute, controversy or claim arising out of or in relation to the Agreement, or the breach, termination or invalidity thereof, shall be settled amicably by negotiation between the Parties. In the event that such negotiation is unsuccessful, either Party may submit the dispute to the competent court of the Republic of Cyprus.</w:t>
      </w:r>
    </w:p>
    <w:p w:rsidR="007E112E" w:rsidRPr="00F2267E" w:rsidRDefault="007A5D92" w:rsidP="00A9243B">
      <w:pPr>
        <w:spacing w:before="100" w:beforeAutospacing="1" w:after="240" w:line="240" w:lineRule="auto"/>
        <w:rPr>
          <w:rFonts w:ascii="Arial" w:eastAsia="Times New Roman" w:hAnsi="Arial" w:cs="Arial"/>
          <w:sz w:val="24"/>
          <w:szCs w:val="24"/>
          <w:lang w:eastAsia="en-GB"/>
        </w:rPr>
      </w:pPr>
      <w:r w:rsidRPr="00F2267E">
        <w:rPr>
          <w:rFonts w:ascii="Arial" w:eastAsia="Times New Roman" w:hAnsi="Arial" w:cs="Arial"/>
          <w:b/>
          <w:bCs/>
          <w:sz w:val="24"/>
          <w:szCs w:val="24"/>
          <w:u w:val="single"/>
          <w:lang w:eastAsia="en-GB"/>
        </w:rPr>
        <w:t>DURATION OF THE CONTRACT</w:t>
      </w:r>
      <w:r w:rsidRPr="00F2267E">
        <w:rPr>
          <w:rFonts w:ascii="Arial" w:eastAsia="Times New Roman" w:hAnsi="Arial" w:cs="Arial"/>
          <w:sz w:val="24"/>
          <w:szCs w:val="24"/>
          <w:lang w:eastAsia="en-GB"/>
        </w:rPr>
        <w:br/>
      </w:r>
    </w:p>
    <w:p w:rsidR="00AD5B34" w:rsidRDefault="007E112E" w:rsidP="00F2267E">
      <w:pPr>
        <w:spacing w:before="100" w:beforeAutospacing="1" w:after="240" w:line="240" w:lineRule="auto"/>
        <w:jc w:val="both"/>
        <w:rPr>
          <w:rFonts w:ascii="Arial" w:eastAsia="Times New Roman" w:hAnsi="Arial" w:cs="Arial"/>
          <w:sz w:val="24"/>
          <w:szCs w:val="24"/>
          <w:lang w:eastAsia="en-GB"/>
        </w:rPr>
      </w:pPr>
      <w:r w:rsidRPr="00F2267E">
        <w:rPr>
          <w:rFonts w:ascii="Arial" w:eastAsia="Times New Roman" w:hAnsi="Arial" w:cs="Arial"/>
          <w:sz w:val="24"/>
          <w:szCs w:val="24"/>
          <w:lang w:eastAsia="en-GB"/>
        </w:rPr>
        <w:t>The</w:t>
      </w:r>
      <w:r w:rsidR="007A5D92" w:rsidRPr="00F2267E">
        <w:rPr>
          <w:rFonts w:ascii="Arial" w:eastAsia="Times New Roman" w:hAnsi="Arial" w:cs="Arial"/>
          <w:sz w:val="24"/>
          <w:szCs w:val="24"/>
          <w:lang w:eastAsia="en-GB"/>
        </w:rPr>
        <w:t xml:space="preserve"> </w:t>
      </w:r>
      <w:r w:rsidRPr="00F2267E">
        <w:rPr>
          <w:rFonts w:ascii="Arial" w:eastAsia="Times New Roman" w:hAnsi="Arial" w:cs="Arial"/>
          <w:sz w:val="24"/>
          <w:szCs w:val="24"/>
          <w:lang w:eastAsia="en-GB"/>
        </w:rPr>
        <w:t>contract will be valid for two years, and will be renewable, on mutual consent, for a successive two years’ period.</w:t>
      </w:r>
      <w:r w:rsidR="007A5D92" w:rsidRPr="00F2267E">
        <w:rPr>
          <w:rFonts w:ascii="Arial" w:eastAsia="Times New Roman" w:hAnsi="Arial" w:cs="Arial"/>
          <w:sz w:val="24"/>
          <w:szCs w:val="24"/>
          <w:lang w:eastAsia="en-GB"/>
        </w:rPr>
        <w:t xml:space="preserve"> It can be terminated by either party, given a three (3) months’ written notice to the other party. The Cyprus </w:t>
      </w:r>
      <w:r w:rsidR="00937A52" w:rsidRPr="00F2267E">
        <w:rPr>
          <w:rFonts w:ascii="Arial" w:eastAsia="Times New Roman" w:hAnsi="Arial" w:cs="Arial"/>
          <w:sz w:val="24"/>
          <w:szCs w:val="24"/>
          <w:lang w:eastAsia="en-GB"/>
        </w:rPr>
        <w:t>High Commission</w:t>
      </w:r>
      <w:r w:rsidR="007A5D92" w:rsidRPr="00F2267E">
        <w:rPr>
          <w:rFonts w:ascii="Arial" w:eastAsia="Times New Roman" w:hAnsi="Arial" w:cs="Arial"/>
          <w:sz w:val="24"/>
          <w:szCs w:val="24"/>
          <w:lang w:eastAsia="en-GB"/>
        </w:rPr>
        <w:t xml:space="preserve"> will reserve the right to terminate the Agreement on a one (1) month’s written notice, in case THE EXTERNAL SERVICE PROVIDER does not respect its obligations under the agreement or incompatibility of the content of the agreement with future EU regulations concerning the issuance of visas or force majeure events. </w:t>
      </w:r>
    </w:p>
    <w:p w:rsidR="00F260D8" w:rsidRDefault="00F260D8" w:rsidP="00F2267E">
      <w:pPr>
        <w:spacing w:before="100" w:beforeAutospacing="1" w:after="240" w:line="240" w:lineRule="auto"/>
        <w:jc w:val="both"/>
        <w:rPr>
          <w:rFonts w:ascii="Arial" w:eastAsia="Times New Roman" w:hAnsi="Arial" w:cs="Arial"/>
          <w:sz w:val="24"/>
          <w:szCs w:val="24"/>
          <w:lang w:eastAsia="en-GB"/>
        </w:rPr>
      </w:pPr>
    </w:p>
    <w:p w:rsidR="00F2267E" w:rsidRDefault="00AD5B34" w:rsidP="00F260D8">
      <w:pPr>
        <w:spacing w:after="0" w:line="240" w:lineRule="auto"/>
        <w:ind w:left="5040" w:firstLine="720"/>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Agis </w:t>
      </w:r>
      <w:proofErr w:type="spellStart"/>
      <w:r>
        <w:rPr>
          <w:rFonts w:ascii="Arial" w:eastAsia="Times New Roman" w:hAnsi="Arial" w:cs="Arial"/>
          <w:sz w:val="24"/>
          <w:szCs w:val="24"/>
          <w:lang w:eastAsia="en-GB"/>
        </w:rPr>
        <w:t>Loizou</w:t>
      </w:r>
      <w:proofErr w:type="spellEnd"/>
    </w:p>
    <w:p w:rsidR="00AD5B34" w:rsidRDefault="00AD5B34" w:rsidP="00F260D8">
      <w:pPr>
        <w:spacing w:after="0" w:line="240" w:lineRule="auto"/>
        <w:ind w:left="5040" w:firstLine="720"/>
        <w:jc w:val="center"/>
        <w:rPr>
          <w:rFonts w:ascii="Arial" w:eastAsia="Times New Roman" w:hAnsi="Arial" w:cs="Arial"/>
          <w:sz w:val="24"/>
          <w:szCs w:val="24"/>
          <w:lang w:eastAsia="en-GB"/>
        </w:rPr>
      </w:pPr>
      <w:r>
        <w:rPr>
          <w:rFonts w:ascii="Arial" w:eastAsia="Times New Roman" w:hAnsi="Arial" w:cs="Arial"/>
          <w:sz w:val="24"/>
          <w:szCs w:val="24"/>
          <w:lang w:eastAsia="en-GB"/>
        </w:rPr>
        <w:t>High Commissioner</w:t>
      </w:r>
    </w:p>
    <w:p w:rsidR="00F260D8" w:rsidRDefault="00937A52" w:rsidP="00F260D8">
      <w:pPr>
        <w:spacing w:after="0" w:line="240" w:lineRule="auto"/>
        <w:jc w:val="right"/>
        <w:rPr>
          <w:rFonts w:ascii="Arial" w:eastAsia="Times New Roman" w:hAnsi="Arial" w:cs="Arial"/>
          <w:sz w:val="24"/>
          <w:szCs w:val="24"/>
          <w:lang w:eastAsia="en-GB"/>
        </w:rPr>
      </w:pPr>
      <w:r w:rsidRPr="00F2267E">
        <w:rPr>
          <w:rFonts w:ascii="Arial" w:eastAsia="Times New Roman" w:hAnsi="Arial" w:cs="Arial"/>
          <w:sz w:val="24"/>
          <w:szCs w:val="24"/>
          <w:lang w:eastAsia="en-GB"/>
        </w:rPr>
        <w:t>High Commission</w:t>
      </w:r>
      <w:r w:rsidR="007A5D92" w:rsidRPr="00F2267E">
        <w:rPr>
          <w:rFonts w:ascii="Arial" w:eastAsia="Times New Roman" w:hAnsi="Arial" w:cs="Arial"/>
          <w:sz w:val="24"/>
          <w:szCs w:val="24"/>
          <w:lang w:eastAsia="en-GB"/>
        </w:rPr>
        <w:t xml:space="preserve"> of the Republic of Cyprus</w:t>
      </w:r>
      <w:r w:rsidR="00F260D8">
        <w:rPr>
          <w:rFonts w:ascii="Arial" w:eastAsia="Times New Roman" w:hAnsi="Arial" w:cs="Arial"/>
          <w:sz w:val="24"/>
          <w:szCs w:val="24"/>
          <w:lang w:eastAsia="en-GB"/>
        </w:rPr>
        <w:t xml:space="preserve"> </w:t>
      </w:r>
    </w:p>
    <w:p w:rsidR="00F2267E" w:rsidRDefault="00F260D8" w:rsidP="00F260D8">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937A52" w:rsidRPr="00F2267E">
        <w:rPr>
          <w:rFonts w:ascii="Arial" w:eastAsia="Times New Roman" w:hAnsi="Arial" w:cs="Arial"/>
          <w:sz w:val="24"/>
          <w:szCs w:val="24"/>
          <w:lang w:eastAsia="en-GB"/>
        </w:rPr>
        <w:t>New Delhi</w:t>
      </w:r>
      <w:r w:rsidR="007A5D92" w:rsidRPr="00F2267E">
        <w:rPr>
          <w:rFonts w:ascii="Arial" w:eastAsia="Times New Roman" w:hAnsi="Arial" w:cs="Arial"/>
          <w:sz w:val="24"/>
          <w:szCs w:val="24"/>
          <w:lang w:eastAsia="en-GB"/>
        </w:rPr>
        <w:t xml:space="preserve"> </w:t>
      </w:r>
    </w:p>
    <w:p w:rsidR="009D5D6D" w:rsidRDefault="00F2267E" w:rsidP="00D426B0">
      <w:pPr>
        <w:jc w:val="both"/>
        <w:rPr>
          <w:rFonts w:ascii="Arial" w:hAnsi="Arial" w:cs="Arial"/>
          <w:sz w:val="24"/>
          <w:szCs w:val="24"/>
        </w:rPr>
      </w:pPr>
      <w:r>
        <w:rPr>
          <w:rFonts w:ascii="Arial" w:eastAsia="Times New Roman" w:hAnsi="Arial" w:cs="Arial"/>
          <w:sz w:val="24"/>
          <w:szCs w:val="24"/>
          <w:lang w:eastAsia="en-GB"/>
        </w:rPr>
        <w:br/>
      </w:r>
    </w:p>
    <w:p w:rsidR="00F260D8" w:rsidRPr="009D5D6D" w:rsidRDefault="00F260D8" w:rsidP="00D426B0">
      <w:pPr>
        <w:jc w:val="both"/>
        <w:rPr>
          <w:rFonts w:ascii="Arial" w:hAnsi="Arial" w:cs="Arial"/>
          <w:sz w:val="24"/>
          <w:szCs w:val="24"/>
        </w:rPr>
      </w:pPr>
      <w:bookmarkStart w:id="0" w:name="_GoBack"/>
      <w:bookmarkEnd w:id="0"/>
    </w:p>
    <w:p w:rsidR="00663E20" w:rsidRPr="00F2267E" w:rsidRDefault="00663E20" w:rsidP="00D426B0">
      <w:pPr>
        <w:jc w:val="both"/>
        <w:rPr>
          <w:rFonts w:ascii="Arial" w:hAnsi="Arial" w:cs="Arial"/>
          <w:sz w:val="24"/>
          <w:szCs w:val="24"/>
        </w:rPr>
      </w:pPr>
      <w:r w:rsidRPr="00F2267E">
        <w:rPr>
          <w:rFonts w:ascii="Arial" w:hAnsi="Arial" w:cs="Arial"/>
          <w:sz w:val="24"/>
          <w:szCs w:val="24"/>
          <w:u w:val="single"/>
        </w:rPr>
        <w:t>ANNEX I</w:t>
      </w:r>
    </w:p>
    <w:p w:rsidR="00663E20" w:rsidRPr="00F2267E" w:rsidRDefault="00663E20" w:rsidP="00D426B0">
      <w:pPr>
        <w:jc w:val="both"/>
        <w:rPr>
          <w:rFonts w:ascii="Arial" w:hAnsi="Arial" w:cs="Arial"/>
          <w:b/>
          <w:sz w:val="24"/>
          <w:szCs w:val="24"/>
        </w:rPr>
      </w:pPr>
      <w:r w:rsidRPr="00F2267E">
        <w:rPr>
          <w:rFonts w:ascii="Arial" w:hAnsi="Arial" w:cs="Arial"/>
          <w:b/>
          <w:sz w:val="24"/>
          <w:szCs w:val="24"/>
        </w:rPr>
        <w:t>LIST OF MINIMUM REQUIREMENTS TO BE INCLUDED IN THE LEGAL INSTRUMENT OF COOPERATION WITH EXTERNAL SERVICE PROVIDER:</w:t>
      </w:r>
    </w:p>
    <w:p w:rsidR="00A9243B" w:rsidRPr="00F2267E" w:rsidRDefault="00A9243B" w:rsidP="00D426B0">
      <w:pPr>
        <w:jc w:val="both"/>
        <w:rPr>
          <w:rFonts w:ascii="Arial" w:hAnsi="Arial" w:cs="Arial"/>
          <w:b/>
          <w:sz w:val="24"/>
          <w:szCs w:val="24"/>
        </w:rPr>
      </w:pPr>
    </w:p>
    <w:p w:rsidR="00663E20" w:rsidRPr="00F2267E" w:rsidRDefault="00663E20" w:rsidP="00A9243B">
      <w:pPr>
        <w:rPr>
          <w:rFonts w:ascii="Arial" w:hAnsi="Arial" w:cs="Arial"/>
          <w:sz w:val="24"/>
          <w:szCs w:val="24"/>
        </w:rPr>
      </w:pPr>
      <w:r w:rsidRPr="00F2267E">
        <w:rPr>
          <w:rFonts w:ascii="Arial" w:hAnsi="Arial" w:cs="Arial"/>
          <w:sz w:val="24"/>
          <w:szCs w:val="24"/>
        </w:rPr>
        <w:t>A.</w:t>
      </w:r>
      <w:r w:rsidR="00A9243B" w:rsidRPr="00F2267E">
        <w:rPr>
          <w:rFonts w:ascii="Arial" w:hAnsi="Arial" w:cs="Arial"/>
          <w:sz w:val="24"/>
          <w:szCs w:val="24"/>
        </w:rPr>
        <w:tab/>
      </w:r>
      <w:r w:rsidRPr="00F2267E">
        <w:rPr>
          <w:rFonts w:ascii="Arial" w:hAnsi="Arial" w:cs="Arial"/>
          <w:sz w:val="24"/>
          <w:szCs w:val="24"/>
        </w:rPr>
        <w:t xml:space="preserve"> In relation to the performance of its activities, the external service provide</w:t>
      </w:r>
      <w:r w:rsidR="00A9243B" w:rsidRPr="00F2267E">
        <w:rPr>
          <w:rFonts w:ascii="Arial" w:hAnsi="Arial" w:cs="Arial"/>
          <w:sz w:val="24"/>
          <w:szCs w:val="24"/>
        </w:rPr>
        <w:t>r</w:t>
      </w:r>
      <w:r w:rsidRPr="00F2267E">
        <w:rPr>
          <w:rFonts w:ascii="Arial" w:hAnsi="Arial" w:cs="Arial"/>
          <w:sz w:val="24"/>
          <w:szCs w:val="24"/>
        </w:rPr>
        <w:t xml:space="preserve"> shall, with regard to data protection:</w:t>
      </w:r>
    </w:p>
    <w:p w:rsidR="00663E20" w:rsidRPr="00F2267E" w:rsidRDefault="00663E20" w:rsidP="00A9243B">
      <w:pPr>
        <w:rPr>
          <w:rFonts w:ascii="Arial" w:hAnsi="Arial" w:cs="Arial"/>
          <w:sz w:val="24"/>
          <w:szCs w:val="24"/>
        </w:rPr>
      </w:pPr>
      <w:r w:rsidRPr="00F2267E">
        <w:rPr>
          <w:rFonts w:ascii="Arial" w:hAnsi="Arial" w:cs="Arial"/>
          <w:sz w:val="24"/>
          <w:szCs w:val="24"/>
        </w:rPr>
        <w:t>(a)</w:t>
      </w:r>
      <w:r w:rsidR="00A9243B" w:rsidRPr="00F2267E">
        <w:rPr>
          <w:rFonts w:ascii="Arial" w:hAnsi="Arial" w:cs="Arial"/>
          <w:sz w:val="24"/>
          <w:szCs w:val="24"/>
        </w:rPr>
        <w:tab/>
        <w:t xml:space="preserve"> P</w:t>
      </w:r>
      <w:r w:rsidRPr="00F2267E">
        <w:rPr>
          <w:rFonts w:ascii="Arial" w:hAnsi="Arial" w:cs="Arial"/>
          <w:sz w:val="24"/>
          <w:szCs w:val="24"/>
        </w:rPr>
        <w:t>revent at all times any unauthorized reading, copying, modification or deletion of data, in particular during their transmission to the diplomatic mission or consular post of the member States (s) competent for processing as application;</w:t>
      </w:r>
    </w:p>
    <w:p w:rsidR="00663E20" w:rsidRPr="00F2267E" w:rsidRDefault="00663E20" w:rsidP="00A9243B">
      <w:pPr>
        <w:rPr>
          <w:rFonts w:ascii="Arial" w:hAnsi="Arial" w:cs="Arial"/>
          <w:sz w:val="24"/>
          <w:szCs w:val="24"/>
        </w:rPr>
      </w:pPr>
      <w:r w:rsidRPr="00F2267E">
        <w:rPr>
          <w:rFonts w:ascii="Arial" w:hAnsi="Arial" w:cs="Arial"/>
          <w:sz w:val="24"/>
          <w:szCs w:val="24"/>
        </w:rPr>
        <w:t>(b)</w:t>
      </w:r>
      <w:r w:rsidR="00AB6194" w:rsidRPr="00F2267E">
        <w:rPr>
          <w:rFonts w:ascii="Arial" w:hAnsi="Arial" w:cs="Arial"/>
          <w:sz w:val="24"/>
          <w:szCs w:val="24"/>
        </w:rPr>
        <w:t xml:space="preserve"> </w:t>
      </w:r>
      <w:r w:rsidR="00A9243B" w:rsidRPr="00F2267E">
        <w:rPr>
          <w:rFonts w:ascii="Arial" w:hAnsi="Arial" w:cs="Arial"/>
          <w:sz w:val="24"/>
          <w:szCs w:val="24"/>
        </w:rPr>
        <w:tab/>
        <w:t>I</w:t>
      </w:r>
      <w:r w:rsidR="00AB6194" w:rsidRPr="00F2267E">
        <w:rPr>
          <w:rFonts w:ascii="Arial" w:hAnsi="Arial" w:cs="Arial"/>
          <w:sz w:val="24"/>
          <w:szCs w:val="24"/>
        </w:rPr>
        <w:t>n accordance with the instructions given by the Member States (s) concerned, transmit the data,</w:t>
      </w:r>
    </w:p>
    <w:p w:rsidR="00AB6194" w:rsidRPr="00F2267E" w:rsidRDefault="00AB6194" w:rsidP="00A9243B">
      <w:pPr>
        <w:rPr>
          <w:rFonts w:ascii="Arial" w:hAnsi="Arial" w:cs="Arial"/>
          <w:sz w:val="24"/>
          <w:szCs w:val="24"/>
        </w:rPr>
      </w:pPr>
      <w:r w:rsidRPr="00F2267E">
        <w:rPr>
          <w:rFonts w:ascii="Arial" w:hAnsi="Arial" w:cs="Arial"/>
          <w:sz w:val="24"/>
          <w:szCs w:val="24"/>
        </w:rPr>
        <w:t xml:space="preserve">-- </w:t>
      </w:r>
      <w:proofErr w:type="gramStart"/>
      <w:r w:rsidRPr="00F2267E">
        <w:rPr>
          <w:rFonts w:ascii="Arial" w:hAnsi="Arial" w:cs="Arial"/>
          <w:sz w:val="24"/>
          <w:szCs w:val="24"/>
        </w:rPr>
        <w:t>electronically</w:t>
      </w:r>
      <w:proofErr w:type="gramEnd"/>
      <w:r w:rsidRPr="00F2267E">
        <w:rPr>
          <w:rFonts w:ascii="Arial" w:hAnsi="Arial" w:cs="Arial"/>
          <w:sz w:val="24"/>
          <w:szCs w:val="24"/>
        </w:rPr>
        <w:t>, in encrypted form, or</w:t>
      </w:r>
    </w:p>
    <w:p w:rsidR="00AB6194" w:rsidRPr="00F2267E" w:rsidRDefault="00AB6194" w:rsidP="00A9243B">
      <w:pPr>
        <w:rPr>
          <w:rFonts w:ascii="Arial" w:hAnsi="Arial" w:cs="Arial"/>
          <w:sz w:val="24"/>
          <w:szCs w:val="24"/>
        </w:rPr>
      </w:pPr>
      <w:r w:rsidRPr="00F2267E">
        <w:rPr>
          <w:rFonts w:ascii="Arial" w:hAnsi="Arial" w:cs="Arial"/>
          <w:sz w:val="24"/>
          <w:szCs w:val="24"/>
        </w:rPr>
        <w:t>--physically, in a secured way;</w:t>
      </w:r>
    </w:p>
    <w:p w:rsidR="00AB6194" w:rsidRPr="00F2267E" w:rsidRDefault="00AB6194" w:rsidP="00A9243B">
      <w:pPr>
        <w:rPr>
          <w:rFonts w:ascii="Arial" w:hAnsi="Arial" w:cs="Arial"/>
          <w:sz w:val="24"/>
          <w:szCs w:val="24"/>
        </w:rPr>
      </w:pPr>
      <w:r w:rsidRPr="00F2267E">
        <w:rPr>
          <w:rFonts w:ascii="Arial" w:hAnsi="Arial" w:cs="Arial"/>
          <w:sz w:val="24"/>
          <w:szCs w:val="24"/>
        </w:rPr>
        <w:t xml:space="preserve">(c) </w:t>
      </w:r>
      <w:r w:rsidR="00F2267E" w:rsidRPr="00F2267E">
        <w:rPr>
          <w:rFonts w:ascii="Arial" w:hAnsi="Arial" w:cs="Arial"/>
          <w:sz w:val="24"/>
          <w:szCs w:val="24"/>
        </w:rPr>
        <w:tab/>
        <w:t>T</w:t>
      </w:r>
      <w:r w:rsidRPr="00F2267E">
        <w:rPr>
          <w:rFonts w:ascii="Arial" w:hAnsi="Arial" w:cs="Arial"/>
          <w:sz w:val="24"/>
          <w:szCs w:val="24"/>
        </w:rPr>
        <w:t>ransmit the data as soon as possible:</w:t>
      </w:r>
    </w:p>
    <w:p w:rsidR="00AB6194" w:rsidRPr="00F2267E" w:rsidRDefault="00AB6194" w:rsidP="00A9243B">
      <w:pPr>
        <w:rPr>
          <w:rFonts w:ascii="Arial" w:hAnsi="Arial" w:cs="Arial"/>
          <w:sz w:val="24"/>
          <w:szCs w:val="24"/>
        </w:rPr>
      </w:pPr>
      <w:r w:rsidRPr="00F2267E">
        <w:rPr>
          <w:rFonts w:ascii="Arial" w:hAnsi="Arial" w:cs="Arial"/>
          <w:sz w:val="24"/>
          <w:szCs w:val="24"/>
        </w:rPr>
        <w:t>--in the case of physically transferred data, at least once a week,</w:t>
      </w:r>
    </w:p>
    <w:p w:rsidR="00165197" w:rsidRPr="00F2267E" w:rsidRDefault="00165197" w:rsidP="00A9243B">
      <w:pPr>
        <w:rPr>
          <w:rFonts w:ascii="Arial" w:hAnsi="Arial" w:cs="Arial"/>
          <w:sz w:val="24"/>
          <w:szCs w:val="24"/>
        </w:rPr>
      </w:pPr>
      <w:r w:rsidRPr="00F2267E">
        <w:rPr>
          <w:rFonts w:ascii="Arial" w:hAnsi="Arial" w:cs="Arial"/>
          <w:sz w:val="24"/>
          <w:szCs w:val="24"/>
        </w:rPr>
        <w:t>--in case of electronically encrypted data, at the latest at the end of the day of their collection;</w:t>
      </w:r>
    </w:p>
    <w:p w:rsidR="00165197" w:rsidRPr="00F2267E" w:rsidRDefault="00165197" w:rsidP="00A9243B">
      <w:pPr>
        <w:rPr>
          <w:rFonts w:ascii="Arial" w:hAnsi="Arial" w:cs="Arial"/>
          <w:sz w:val="24"/>
          <w:szCs w:val="24"/>
        </w:rPr>
      </w:pPr>
      <w:r w:rsidRPr="00F2267E">
        <w:rPr>
          <w:rFonts w:ascii="Arial" w:hAnsi="Arial" w:cs="Arial"/>
          <w:sz w:val="24"/>
          <w:szCs w:val="24"/>
        </w:rPr>
        <w:t xml:space="preserve"> (d) </w:t>
      </w:r>
      <w:r w:rsidR="00F2267E" w:rsidRPr="00F2267E">
        <w:rPr>
          <w:rFonts w:ascii="Arial" w:hAnsi="Arial" w:cs="Arial"/>
          <w:sz w:val="24"/>
          <w:szCs w:val="24"/>
        </w:rPr>
        <w:tab/>
        <w:t>Delete</w:t>
      </w:r>
      <w:r w:rsidRPr="00F2267E">
        <w:rPr>
          <w:rFonts w:ascii="Arial" w:hAnsi="Arial" w:cs="Arial"/>
          <w:sz w:val="24"/>
          <w:szCs w:val="24"/>
        </w:rPr>
        <w:t xml:space="preserve"> the data immediately after their transmission and ensure that the only data that might be retained shall be the name and contact details of the applicant for the purposes of the appointment arrangements, as well as the passport number, until the return of the passport to the applicant, where applicable;</w:t>
      </w:r>
    </w:p>
    <w:p w:rsidR="00165197" w:rsidRPr="00F2267E" w:rsidRDefault="00165197" w:rsidP="00A9243B">
      <w:pPr>
        <w:rPr>
          <w:rFonts w:ascii="Arial" w:hAnsi="Arial" w:cs="Arial"/>
          <w:sz w:val="24"/>
          <w:szCs w:val="24"/>
        </w:rPr>
      </w:pPr>
      <w:r w:rsidRPr="00F2267E">
        <w:rPr>
          <w:rFonts w:ascii="Arial" w:hAnsi="Arial" w:cs="Arial"/>
          <w:sz w:val="24"/>
          <w:szCs w:val="24"/>
        </w:rPr>
        <w:t>(e)</w:t>
      </w:r>
      <w:r w:rsidR="00F2267E" w:rsidRPr="00F2267E">
        <w:rPr>
          <w:rFonts w:ascii="Arial" w:hAnsi="Arial" w:cs="Arial"/>
          <w:sz w:val="24"/>
          <w:szCs w:val="24"/>
        </w:rPr>
        <w:tab/>
        <w:t xml:space="preserve"> E</w:t>
      </w:r>
      <w:r w:rsidRPr="00F2267E">
        <w:rPr>
          <w:rFonts w:ascii="Arial" w:hAnsi="Arial" w:cs="Arial"/>
          <w:sz w:val="24"/>
          <w:szCs w:val="24"/>
        </w:rPr>
        <w:t>nsure all the technical and organizational security measures required to protect personal data against accidental or unlawful destruction or accidental loss, alteration, unauthorized disclosure or access, in particular where the cooperation involves the transmission of files and data to the diplomatic mission or consular post of the Member State(s) concerned and all other unlawful forms of processing personal data;</w:t>
      </w:r>
    </w:p>
    <w:p w:rsidR="00165197" w:rsidRPr="00F2267E" w:rsidRDefault="00165197" w:rsidP="00A9243B">
      <w:pPr>
        <w:rPr>
          <w:rFonts w:ascii="Arial" w:hAnsi="Arial" w:cs="Arial"/>
          <w:sz w:val="24"/>
          <w:szCs w:val="24"/>
        </w:rPr>
      </w:pPr>
      <w:r w:rsidRPr="00F2267E">
        <w:rPr>
          <w:rFonts w:ascii="Arial" w:hAnsi="Arial" w:cs="Arial"/>
          <w:sz w:val="24"/>
          <w:szCs w:val="24"/>
        </w:rPr>
        <w:t xml:space="preserve">(f) </w:t>
      </w:r>
      <w:r w:rsidR="00F2267E" w:rsidRPr="00F2267E">
        <w:rPr>
          <w:rFonts w:ascii="Arial" w:hAnsi="Arial" w:cs="Arial"/>
          <w:sz w:val="24"/>
          <w:szCs w:val="24"/>
        </w:rPr>
        <w:tab/>
        <w:t>Process</w:t>
      </w:r>
      <w:r w:rsidRPr="00F2267E">
        <w:rPr>
          <w:rFonts w:ascii="Arial" w:hAnsi="Arial" w:cs="Arial"/>
          <w:sz w:val="24"/>
          <w:szCs w:val="24"/>
        </w:rPr>
        <w:t xml:space="preserve"> the data only for the purpose of processing the personal data of applicants on behalf of the Member States (s) concerned;</w:t>
      </w:r>
    </w:p>
    <w:p w:rsidR="00165197" w:rsidRPr="00F2267E" w:rsidRDefault="00165197" w:rsidP="00A9243B">
      <w:pPr>
        <w:rPr>
          <w:rFonts w:ascii="Arial" w:hAnsi="Arial" w:cs="Arial"/>
          <w:sz w:val="24"/>
          <w:szCs w:val="24"/>
        </w:rPr>
      </w:pPr>
      <w:r w:rsidRPr="00F2267E">
        <w:rPr>
          <w:rFonts w:ascii="Arial" w:hAnsi="Arial" w:cs="Arial"/>
          <w:sz w:val="24"/>
          <w:szCs w:val="24"/>
        </w:rPr>
        <w:t xml:space="preserve">(g) </w:t>
      </w:r>
      <w:r w:rsidR="00F2267E" w:rsidRPr="00F2267E">
        <w:rPr>
          <w:rFonts w:ascii="Arial" w:hAnsi="Arial" w:cs="Arial"/>
          <w:sz w:val="24"/>
          <w:szCs w:val="24"/>
        </w:rPr>
        <w:tab/>
        <w:t>A</w:t>
      </w:r>
      <w:r w:rsidRPr="00F2267E">
        <w:rPr>
          <w:rFonts w:ascii="Arial" w:hAnsi="Arial" w:cs="Arial"/>
          <w:sz w:val="24"/>
          <w:szCs w:val="24"/>
        </w:rPr>
        <w:t>pply data protection standards at least equivalent to those set out in Directive 95/46/EC;</w:t>
      </w:r>
    </w:p>
    <w:p w:rsidR="00417599" w:rsidRPr="00F2267E" w:rsidRDefault="00165197" w:rsidP="00A9243B">
      <w:pPr>
        <w:rPr>
          <w:rFonts w:ascii="Arial" w:hAnsi="Arial" w:cs="Arial"/>
          <w:sz w:val="24"/>
          <w:szCs w:val="24"/>
        </w:rPr>
      </w:pPr>
      <w:r w:rsidRPr="00F2267E">
        <w:rPr>
          <w:rFonts w:ascii="Arial" w:hAnsi="Arial" w:cs="Arial"/>
          <w:sz w:val="24"/>
          <w:szCs w:val="24"/>
        </w:rPr>
        <w:t xml:space="preserve">(h) </w:t>
      </w:r>
      <w:r w:rsidR="00F2267E" w:rsidRPr="00F2267E">
        <w:rPr>
          <w:rFonts w:ascii="Arial" w:hAnsi="Arial" w:cs="Arial"/>
          <w:sz w:val="24"/>
          <w:szCs w:val="24"/>
        </w:rPr>
        <w:tab/>
        <w:t>P</w:t>
      </w:r>
      <w:r w:rsidRPr="00F2267E">
        <w:rPr>
          <w:rFonts w:ascii="Arial" w:hAnsi="Arial" w:cs="Arial"/>
          <w:sz w:val="24"/>
          <w:szCs w:val="24"/>
        </w:rPr>
        <w:t xml:space="preserve">rovide applicants with the information required </w:t>
      </w:r>
      <w:r w:rsidR="00417599" w:rsidRPr="00F2267E">
        <w:rPr>
          <w:rFonts w:ascii="Arial" w:hAnsi="Arial" w:cs="Arial"/>
          <w:sz w:val="24"/>
          <w:szCs w:val="24"/>
        </w:rPr>
        <w:t>pursuant to Article 37 of the VIS Regulation.</w:t>
      </w:r>
    </w:p>
    <w:p w:rsidR="00F6645B" w:rsidRPr="00F2267E" w:rsidRDefault="00F6645B" w:rsidP="00D426B0">
      <w:pPr>
        <w:jc w:val="both"/>
        <w:rPr>
          <w:rFonts w:ascii="Arial" w:hAnsi="Arial" w:cs="Arial"/>
          <w:sz w:val="24"/>
          <w:szCs w:val="24"/>
        </w:rPr>
      </w:pPr>
      <w:r w:rsidRPr="00F2267E">
        <w:rPr>
          <w:rFonts w:ascii="Arial" w:hAnsi="Arial" w:cs="Arial"/>
          <w:sz w:val="24"/>
          <w:szCs w:val="24"/>
        </w:rPr>
        <w:t xml:space="preserve">B. </w:t>
      </w:r>
      <w:r w:rsidR="00F2267E" w:rsidRPr="00F2267E">
        <w:rPr>
          <w:rFonts w:ascii="Arial" w:hAnsi="Arial" w:cs="Arial"/>
          <w:sz w:val="24"/>
          <w:szCs w:val="24"/>
        </w:rPr>
        <w:tab/>
      </w:r>
      <w:r w:rsidRPr="00F2267E">
        <w:rPr>
          <w:rFonts w:ascii="Arial" w:hAnsi="Arial" w:cs="Arial"/>
          <w:sz w:val="24"/>
          <w:szCs w:val="24"/>
        </w:rPr>
        <w:t>In relation to the performance of its activities, the external service provider shall, with regard to the conduct of staff:</w:t>
      </w:r>
    </w:p>
    <w:p w:rsidR="00F6645B" w:rsidRPr="00F2267E" w:rsidRDefault="00F6645B" w:rsidP="00D426B0">
      <w:pPr>
        <w:jc w:val="both"/>
        <w:rPr>
          <w:rFonts w:ascii="Arial" w:hAnsi="Arial" w:cs="Arial"/>
          <w:sz w:val="24"/>
          <w:szCs w:val="24"/>
        </w:rPr>
      </w:pPr>
      <w:r w:rsidRPr="00F2267E">
        <w:rPr>
          <w:rFonts w:ascii="Arial" w:hAnsi="Arial" w:cs="Arial"/>
          <w:sz w:val="24"/>
          <w:szCs w:val="24"/>
        </w:rPr>
        <w:t xml:space="preserve">(a) </w:t>
      </w:r>
      <w:r w:rsidR="00F2267E" w:rsidRPr="00F2267E">
        <w:rPr>
          <w:rFonts w:ascii="Arial" w:hAnsi="Arial" w:cs="Arial"/>
          <w:sz w:val="24"/>
          <w:szCs w:val="24"/>
        </w:rPr>
        <w:tab/>
        <w:t>E</w:t>
      </w:r>
      <w:r w:rsidRPr="00F2267E">
        <w:rPr>
          <w:rFonts w:ascii="Arial" w:hAnsi="Arial" w:cs="Arial"/>
          <w:sz w:val="24"/>
          <w:szCs w:val="24"/>
        </w:rPr>
        <w:t>nsure that its staff in the performance of their duties:</w:t>
      </w:r>
    </w:p>
    <w:p w:rsidR="00165197" w:rsidRPr="00F2267E" w:rsidRDefault="00F6645B" w:rsidP="00D426B0">
      <w:pPr>
        <w:jc w:val="both"/>
        <w:rPr>
          <w:rFonts w:ascii="Arial" w:hAnsi="Arial" w:cs="Arial"/>
          <w:sz w:val="24"/>
          <w:szCs w:val="24"/>
        </w:rPr>
      </w:pPr>
      <w:r w:rsidRPr="00F2267E">
        <w:rPr>
          <w:rFonts w:ascii="Arial" w:hAnsi="Arial" w:cs="Arial"/>
          <w:sz w:val="24"/>
          <w:szCs w:val="24"/>
        </w:rPr>
        <w:t>- receive applicants courteously,</w:t>
      </w:r>
    </w:p>
    <w:p w:rsidR="009D5D6D" w:rsidRDefault="009D5D6D" w:rsidP="009D5D6D">
      <w:pPr>
        <w:jc w:val="center"/>
        <w:rPr>
          <w:rFonts w:ascii="Arial" w:hAnsi="Arial" w:cs="Arial"/>
          <w:sz w:val="24"/>
          <w:szCs w:val="24"/>
        </w:rPr>
      </w:pPr>
      <w:r>
        <w:rPr>
          <w:rFonts w:ascii="Arial" w:hAnsi="Arial" w:cs="Arial"/>
          <w:sz w:val="24"/>
          <w:szCs w:val="24"/>
        </w:rPr>
        <w:t>-2-</w:t>
      </w:r>
    </w:p>
    <w:p w:rsidR="00F6645B" w:rsidRPr="00F2267E" w:rsidRDefault="00F6645B" w:rsidP="00D426B0">
      <w:pPr>
        <w:jc w:val="both"/>
        <w:rPr>
          <w:rFonts w:ascii="Arial" w:hAnsi="Arial" w:cs="Arial"/>
          <w:sz w:val="24"/>
          <w:szCs w:val="24"/>
        </w:rPr>
      </w:pPr>
      <w:r w:rsidRPr="00F2267E">
        <w:rPr>
          <w:rFonts w:ascii="Arial" w:hAnsi="Arial" w:cs="Arial"/>
          <w:sz w:val="24"/>
          <w:szCs w:val="24"/>
        </w:rPr>
        <w:t>- respect the human dignity and integrity of applicants,</w:t>
      </w:r>
    </w:p>
    <w:p w:rsidR="00F6645B" w:rsidRPr="00F2267E" w:rsidRDefault="00F6645B" w:rsidP="00D426B0">
      <w:pPr>
        <w:jc w:val="both"/>
        <w:rPr>
          <w:rFonts w:ascii="Arial" w:hAnsi="Arial" w:cs="Arial"/>
          <w:sz w:val="24"/>
          <w:szCs w:val="24"/>
        </w:rPr>
      </w:pPr>
      <w:r w:rsidRPr="00F2267E">
        <w:rPr>
          <w:rFonts w:ascii="Arial" w:hAnsi="Arial" w:cs="Arial"/>
          <w:sz w:val="24"/>
          <w:szCs w:val="24"/>
        </w:rPr>
        <w:t>- do not discriminate against persons on grounds of sex, racial or ethnic origin, religion or belief, disability, age or sexual orientation, and</w:t>
      </w:r>
    </w:p>
    <w:p w:rsidR="00F6645B" w:rsidRPr="00F2267E" w:rsidRDefault="00F6645B" w:rsidP="00D426B0">
      <w:pPr>
        <w:jc w:val="both"/>
        <w:rPr>
          <w:rFonts w:ascii="Arial" w:hAnsi="Arial" w:cs="Arial"/>
          <w:sz w:val="24"/>
          <w:szCs w:val="24"/>
        </w:rPr>
      </w:pPr>
      <w:r w:rsidRPr="00F2267E">
        <w:rPr>
          <w:rFonts w:ascii="Arial" w:hAnsi="Arial" w:cs="Arial"/>
          <w:sz w:val="24"/>
          <w:szCs w:val="24"/>
        </w:rPr>
        <w:t>- respect the rules of confidentiality which shall also apply once member of staff have left their job or after suspension or termination of the legal instrument;</w:t>
      </w:r>
    </w:p>
    <w:p w:rsidR="00F6645B" w:rsidRPr="00F2267E" w:rsidRDefault="00F6645B" w:rsidP="00D426B0">
      <w:pPr>
        <w:jc w:val="both"/>
        <w:rPr>
          <w:rFonts w:ascii="Arial" w:hAnsi="Arial" w:cs="Arial"/>
          <w:sz w:val="24"/>
          <w:szCs w:val="24"/>
        </w:rPr>
      </w:pPr>
      <w:r w:rsidRPr="00F2267E">
        <w:rPr>
          <w:rFonts w:ascii="Arial" w:hAnsi="Arial" w:cs="Arial"/>
          <w:sz w:val="24"/>
          <w:szCs w:val="24"/>
        </w:rPr>
        <w:t xml:space="preserve">(c) </w:t>
      </w:r>
      <w:r w:rsidR="00F2267E" w:rsidRPr="00F2267E">
        <w:rPr>
          <w:rFonts w:ascii="Arial" w:hAnsi="Arial" w:cs="Arial"/>
          <w:sz w:val="24"/>
          <w:szCs w:val="24"/>
        </w:rPr>
        <w:tab/>
        <w:t>P</w:t>
      </w:r>
      <w:r w:rsidRPr="00F2267E">
        <w:rPr>
          <w:rFonts w:ascii="Arial" w:hAnsi="Arial" w:cs="Arial"/>
          <w:sz w:val="24"/>
          <w:szCs w:val="24"/>
        </w:rPr>
        <w:t>rovide identification of the staff working for the external service provider at all times;</w:t>
      </w:r>
    </w:p>
    <w:p w:rsidR="00F6645B" w:rsidRPr="00F2267E" w:rsidRDefault="00F6645B" w:rsidP="00D426B0">
      <w:pPr>
        <w:jc w:val="both"/>
        <w:rPr>
          <w:rFonts w:ascii="Arial" w:hAnsi="Arial" w:cs="Arial"/>
          <w:sz w:val="24"/>
          <w:szCs w:val="24"/>
        </w:rPr>
      </w:pPr>
      <w:r w:rsidRPr="00F2267E">
        <w:rPr>
          <w:rFonts w:ascii="Arial" w:hAnsi="Arial" w:cs="Arial"/>
          <w:sz w:val="24"/>
          <w:szCs w:val="24"/>
        </w:rPr>
        <w:t xml:space="preserve">(d) </w:t>
      </w:r>
      <w:r w:rsidR="00F2267E" w:rsidRPr="00F2267E">
        <w:rPr>
          <w:rFonts w:ascii="Arial" w:hAnsi="Arial" w:cs="Arial"/>
          <w:sz w:val="24"/>
          <w:szCs w:val="24"/>
        </w:rPr>
        <w:tab/>
        <w:t>P</w:t>
      </w:r>
      <w:r w:rsidRPr="00F2267E">
        <w:rPr>
          <w:rFonts w:ascii="Arial" w:hAnsi="Arial" w:cs="Arial"/>
          <w:sz w:val="24"/>
          <w:szCs w:val="24"/>
        </w:rPr>
        <w:t xml:space="preserve">rove that </w:t>
      </w:r>
      <w:proofErr w:type="gramStart"/>
      <w:r w:rsidRPr="00F2267E">
        <w:rPr>
          <w:rFonts w:ascii="Arial" w:hAnsi="Arial" w:cs="Arial"/>
          <w:sz w:val="24"/>
          <w:szCs w:val="24"/>
        </w:rPr>
        <w:t>its staff do</w:t>
      </w:r>
      <w:proofErr w:type="gramEnd"/>
      <w:r w:rsidRPr="00F2267E">
        <w:rPr>
          <w:rFonts w:ascii="Arial" w:hAnsi="Arial" w:cs="Arial"/>
          <w:sz w:val="24"/>
          <w:szCs w:val="24"/>
        </w:rPr>
        <w:t xml:space="preserve"> not have criminal records and have the requisite expertise.</w:t>
      </w:r>
    </w:p>
    <w:p w:rsidR="00F2267E" w:rsidRPr="00F2267E" w:rsidRDefault="00F2267E" w:rsidP="00D426B0">
      <w:pPr>
        <w:jc w:val="both"/>
        <w:rPr>
          <w:rFonts w:ascii="Arial" w:hAnsi="Arial" w:cs="Arial"/>
          <w:sz w:val="24"/>
          <w:szCs w:val="24"/>
        </w:rPr>
      </w:pPr>
    </w:p>
    <w:p w:rsidR="00F6645B" w:rsidRPr="00F2267E" w:rsidRDefault="001174BF" w:rsidP="00D426B0">
      <w:pPr>
        <w:jc w:val="both"/>
        <w:rPr>
          <w:rFonts w:ascii="Arial" w:hAnsi="Arial" w:cs="Arial"/>
          <w:sz w:val="24"/>
          <w:szCs w:val="24"/>
        </w:rPr>
      </w:pPr>
      <w:r w:rsidRPr="00F2267E">
        <w:rPr>
          <w:rFonts w:ascii="Arial" w:hAnsi="Arial" w:cs="Arial"/>
          <w:sz w:val="24"/>
          <w:szCs w:val="24"/>
        </w:rPr>
        <w:t xml:space="preserve">C. </w:t>
      </w:r>
      <w:r w:rsidR="00F2267E" w:rsidRPr="00F2267E">
        <w:rPr>
          <w:rFonts w:ascii="Arial" w:hAnsi="Arial" w:cs="Arial"/>
          <w:sz w:val="24"/>
          <w:szCs w:val="24"/>
        </w:rPr>
        <w:tab/>
      </w:r>
      <w:r w:rsidRPr="00F2267E">
        <w:rPr>
          <w:rFonts w:ascii="Arial" w:hAnsi="Arial" w:cs="Arial"/>
          <w:sz w:val="24"/>
          <w:szCs w:val="24"/>
        </w:rPr>
        <w:t>In relation to the verification of the performance of its activities, the external service provider shall:</w:t>
      </w:r>
    </w:p>
    <w:p w:rsidR="001174BF" w:rsidRPr="00F2267E" w:rsidRDefault="001174BF" w:rsidP="00D426B0">
      <w:pPr>
        <w:jc w:val="both"/>
        <w:rPr>
          <w:rFonts w:ascii="Arial" w:hAnsi="Arial" w:cs="Arial"/>
          <w:sz w:val="24"/>
          <w:szCs w:val="24"/>
        </w:rPr>
      </w:pPr>
      <w:r w:rsidRPr="00F2267E">
        <w:rPr>
          <w:rFonts w:ascii="Arial" w:hAnsi="Arial" w:cs="Arial"/>
          <w:sz w:val="24"/>
          <w:szCs w:val="24"/>
        </w:rPr>
        <w:t xml:space="preserve">(a) </w:t>
      </w:r>
      <w:r w:rsidR="00F2267E" w:rsidRPr="00F2267E">
        <w:rPr>
          <w:rFonts w:ascii="Arial" w:hAnsi="Arial" w:cs="Arial"/>
          <w:sz w:val="24"/>
          <w:szCs w:val="24"/>
        </w:rPr>
        <w:t xml:space="preserve"> P</w:t>
      </w:r>
      <w:r w:rsidR="0082426C" w:rsidRPr="00F2267E">
        <w:rPr>
          <w:rFonts w:ascii="Arial" w:hAnsi="Arial" w:cs="Arial"/>
          <w:sz w:val="24"/>
          <w:szCs w:val="24"/>
        </w:rPr>
        <w:t>rovide for access by staff entitled by the Member States(s) concerned for its premises at all times without prior notice, in particular for inspection purposes;</w:t>
      </w:r>
    </w:p>
    <w:p w:rsidR="0082426C" w:rsidRPr="00F2267E" w:rsidRDefault="0082426C" w:rsidP="00D426B0">
      <w:pPr>
        <w:jc w:val="both"/>
        <w:rPr>
          <w:rFonts w:ascii="Arial" w:hAnsi="Arial" w:cs="Arial"/>
          <w:sz w:val="24"/>
          <w:szCs w:val="24"/>
        </w:rPr>
      </w:pPr>
      <w:r w:rsidRPr="00F2267E">
        <w:rPr>
          <w:rFonts w:ascii="Arial" w:hAnsi="Arial" w:cs="Arial"/>
          <w:sz w:val="24"/>
          <w:szCs w:val="24"/>
        </w:rPr>
        <w:t xml:space="preserve">(b) </w:t>
      </w:r>
      <w:r w:rsidR="00F2267E" w:rsidRPr="00F2267E">
        <w:rPr>
          <w:rFonts w:ascii="Arial" w:hAnsi="Arial" w:cs="Arial"/>
          <w:sz w:val="24"/>
          <w:szCs w:val="24"/>
        </w:rPr>
        <w:t xml:space="preserve"> Ensure</w:t>
      </w:r>
      <w:r w:rsidR="00803DC2" w:rsidRPr="00F2267E">
        <w:rPr>
          <w:rFonts w:ascii="Arial" w:hAnsi="Arial" w:cs="Arial"/>
          <w:sz w:val="24"/>
          <w:szCs w:val="24"/>
        </w:rPr>
        <w:t xml:space="preserve"> the possibility of remote access to its appointment system for inspection purposes;</w:t>
      </w:r>
    </w:p>
    <w:p w:rsidR="00803DC2" w:rsidRPr="00F2267E" w:rsidRDefault="00803DC2" w:rsidP="00D426B0">
      <w:pPr>
        <w:jc w:val="both"/>
        <w:rPr>
          <w:rFonts w:ascii="Arial" w:hAnsi="Arial" w:cs="Arial"/>
          <w:sz w:val="24"/>
          <w:szCs w:val="24"/>
        </w:rPr>
      </w:pPr>
      <w:r w:rsidRPr="00F2267E">
        <w:rPr>
          <w:rFonts w:ascii="Arial" w:hAnsi="Arial" w:cs="Arial"/>
          <w:sz w:val="24"/>
          <w:szCs w:val="24"/>
        </w:rPr>
        <w:t xml:space="preserve">(c) </w:t>
      </w:r>
      <w:r w:rsidR="00F2267E" w:rsidRPr="00F2267E">
        <w:rPr>
          <w:rFonts w:ascii="Arial" w:hAnsi="Arial" w:cs="Arial"/>
          <w:sz w:val="24"/>
          <w:szCs w:val="24"/>
        </w:rPr>
        <w:t xml:space="preserve"> E</w:t>
      </w:r>
      <w:r w:rsidRPr="00F2267E">
        <w:rPr>
          <w:rFonts w:ascii="Arial" w:hAnsi="Arial" w:cs="Arial"/>
          <w:sz w:val="24"/>
          <w:szCs w:val="24"/>
        </w:rPr>
        <w:t>nsure the use of relevant monitoring methods (e.g. test applications; webcams);</w:t>
      </w:r>
    </w:p>
    <w:p w:rsidR="00803DC2" w:rsidRPr="00F2267E" w:rsidRDefault="00803DC2" w:rsidP="00D426B0">
      <w:pPr>
        <w:jc w:val="both"/>
        <w:rPr>
          <w:rFonts w:ascii="Arial" w:hAnsi="Arial" w:cs="Arial"/>
          <w:sz w:val="24"/>
          <w:szCs w:val="24"/>
        </w:rPr>
      </w:pPr>
      <w:r w:rsidRPr="00F2267E">
        <w:rPr>
          <w:rFonts w:ascii="Arial" w:hAnsi="Arial" w:cs="Arial"/>
          <w:sz w:val="24"/>
          <w:szCs w:val="24"/>
        </w:rPr>
        <w:t xml:space="preserve">(d) </w:t>
      </w:r>
      <w:r w:rsidR="00F2267E" w:rsidRPr="00F2267E">
        <w:rPr>
          <w:rFonts w:ascii="Arial" w:hAnsi="Arial" w:cs="Arial"/>
          <w:sz w:val="24"/>
          <w:szCs w:val="24"/>
        </w:rPr>
        <w:t>Ensure</w:t>
      </w:r>
      <w:r w:rsidRPr="00F2267E">
        <w:rPr>
          <w:rFonts w:ascii="Arial" w:hAnsi="Arial" w:cs="Arial"/>
          <w:sz w:val="24"/>
          <w:szCs w:val="24"/>
        </w:rPr>
        <w:t xml:space="preserve"> access to proof of data protection compliance, including reporting obligation, external audits and regular spot checks;</w:t>
      </w:r>
    </w:p>
    <w:p w:rsidR="00803DC2" w:rsidRPr="00F2267E" w:rsidRDefault="00803DC2" w:rsidP="00D426B0">
      <w:pPr>
        <w:jc w:val="both"/>
        <w:rPr>
          <w:rFonts w:ascii="Arial" w:hAnsi="Arial" w:cs="Arial"/>
          <w:sz w:val="24"/>
          <w:szCs w:val="24"/>
        </w:rPr>
      </w:pPr>
      <w:r w:rsidRPr="00F2267E">
        <w:rPr>
          <w:rFonts w:ascii="Arial" w:hAnsi="Arial" w:cs="Arial"/>
          <w:sz w:val="24"/>
          <w:szCs w:val="24"/>
        </w:rPr>
        <w:t xml:space="preserve">(e) </w:t>
      </w:r>
      <w:r w:rsidR="00F2267E" w:rsidRPr="00F2267E">
        <w:rPr>
          <w:rFonts w:ascii="Arial" w:hAnsi="Arial" w:cs="Arial"/>
          <w:sz w:val="24"/>
          <w:szCs w:val="24"/>
        </w:rPr>
        <w:t xml:space="preserve"> R</w:t>
      </w:r>
      <w:r w:rsidRPr="00F2267E">
        <w:rPr>
          <w:rFonts w:ascii="Arial" w:hAnsi="Arial" w:cs="Arial"/>
          <w:sz w:val="24"/>
          <w:szCs w:val="24"/>
        </w:rPr>
        <w:t>eport to the Member State(s) concerned without delay</w:t>
      </w:r>
      <w:r w:rsidR="00F2267E" w:rsidRPr="00F2267E">
        <w:rPr>
          <w:rFonts w:ascii="Arial" w:hAnsi="Arial" w:cs="Arial"/>
          <w:sz w:val="24"/>
          <w:szCs w:val="24"/>
        </w:rPr>
        <w:t>,</w:t>
      </w:r>
      <w:r w:rsidRPr="00F2267E">
        <w:rPr>
          <w:rFonts w:ascii="Arial" w:hAnsi="Arial" w:cs="Arial"/>
          <w:sz w:val="24"/>
          <w:szCs w:val="24"/>
        </w:rPr>
        <w:t xml:space="preserve"> any security breaches or any complaints from applicants on data misuse or unauthorised access, and coordinate with the Member State(s) concerned in order to find a solution and give explanatory responses promptly to the complaining applicants;</w:t>
      </w:r>
    </w:p>
    <w:p w:rsidR="00F2267E" w:rsidRPr="00F2267E" w:rsidRDefault="00F2267E" w:rsidP="00D426B0">
      <w:pPr>
        <w:jc w:val="both"/>
        <w:rPr>
          <w:rFonts w:ascii="Arial" w:hAnsi="Arial" w:cs="Arial"/>
          <w:sz w:val="24"/>
          <w:szCs w:val="24"/>
        </w:rPr>
      </w:pPr>
    </w:p>
    <w:p w:rsidR="00803DC2" w:rsidRPr="00F2267E" w:rsidRDefault="00803DC2" w:rsidP="00D426B0">
      <w:pPr>
        <w:jc w:val="both"/>
        <w:rPr>
          <w:rFonts w:ascii="Arial" w:hAnsi="Arial" w:cs="Arial"/>
          <w:sz w:val="24"/>
          <w:szCs w:val="24"/>
        </w:rPr>
      </w:pPr>
      <w:r w:rsidRPr="00F2267E">
        <w:rPr>
          <w:rFonts w:ascii="Arial" w:hAnsi="Arial" w:cs="Arial"/>
          <w:sz w:val="24"/>
          <w:szCs w:val="24"/>
        </w:rPr>
        <w:t xml:space="preserve">D. </w:t>
      </w:r>
      <w:r w:rsidR="00F2267E" w:rsidRPr="00F2267E">
        <w:rPr>
          <w:rFonts w:ascii="Arial" w:hAnsi="Arial" w:cs="Arial"/>
          <w:sz w:val="24"/>
          <w:szCs w:val="24"/>
        </w:rPr>
        <w:tab/>
      </w:r>
      <w:r w:rsidRPr="00F2267E">
        <w:rPr>
          <w:rFonts w:ascii="Arial" w:hAnsi="Arial" w:cs="Arial"/>
          <w:sz w:val="24"/>
          <w:szCs w:val="24"/>
        </w:rPr>
        <w:t>In relation to general requirements, the external service provider shall:</w:t>
      </w:r>
    </w:p>
    <w:p w:rsidR="00803DC2" w:rsidRPr="00F2267E" w:rsidRDefault="00803DC2" w:rsidP="00D426B0">
      <w:pPr>
        <w:jc w:val="both"/>
        <w:rPr>
          <w:rFonts w:ascii="Arial" w:hAnsi="Arial" w:cs="Arial"/>
          <w:sz w:val="24"/>
          <w:szCs w:val="24"/>
        </w:rPr>
      </w:pPr>
      <w:r w:rsidRPr="00F2267E">
        <w:rPr>
          <w:rFonts w:ascii="Arial" w:hAnsi="Arial" w:cs="Arial"/>
          <w:sz w:val="24"/>
          <w:szCs w:val="24"/>
        </w:rPr>
        <w:t xml:space="preserve">(a) </w:t>
      </w:r>
      <w:r w:rsidR="00F2267E" w:rsidRPr="00F2267E">
        <w:rPr>
          <w:rFonts w:ascii="Arial" w:hAnsi="Arial" w:cs="Arial"/>
          <w:sz w:val="24"/>
          <w:szCs w:val="24"/>
        </w:rPr>
        <w:tab/>
        <w:t>A</w:t>
      </w:r>
      <w:r w:rsidRPr="00F2267E">
        <w:rPr>
          <w:rFonts w:ascii="Arial" w:hAnsi="Arial" w:cs="Arial"/>
          <w:sz w:val="24"/>
          <w:szCs w:val="24"/>
        </w:rPr>
        <w:t>ct under the instructions of the member State(s) competent for processing the application</w:t>
      </w:r>
      <w:r w:rsidR="00F2267E" w:rsidRPr="00F2267E">
        <w:rPr>
          <w:rFonts w:ascii="Arial" w:hAnsi="Arial" w:cs="Arial"/>
          <w:sz w:val="24"/>
          <w:szCs w:val="24"/>
        </w:rPr>
        <w:t>s</w:t>
      </w:r>
      <w:r w:rsidRPr="00F2267E">
        <w:rPr>
          <w:rFonts w:ascii="Arial" w:hAnsi="Arial" w:cs="Arial"/>
          <w:sz w:val="24"/>
          <w:szCs w:val="24"/>
        </w:rPr>
        <w:t>;</w:t>
      </w:r>
    </w:p>
    <w:p w:rsidR="00803DC2" w:rsidRPr="00F2267E" w:rsidRDefault="00803DC2" w:rsidP="00D426B0">
      <w:pPr>
        <w:jc w:val="both"/>
        <w:rPr>
          <w:rFonts w:ascii="Arial" w:hAnsi="Arial" w:cs="Arial"/>
          <w:sz w:val="24"/>
          <w:szCs w:val="24"/>
        </w:rPr>
      </w:pPr>
      <w:r w:rsidRPr="00F2267E">
        <w:rPr>
          <w:rFonts w:ascii="Arial" w:hAnsi="Arial" w:cs="Arial"/>
          <w:sz w:val="24"/>
          <w:szCs w:val="24"/>
        </w:rPr>
        <w:t xml:space="preserve">(b) </w:t>
      </w:r>
      <w:r w:rsidR="00F2267E" w:rsidRPr="00F2267E">
        <w:rPr>
          <w:rFonts w:ascii="Arial" w:hAnsi="Arial" w:cs="Arial"/>
          <w:sz w:val="24"/>
          <w:szCs w:val="24"/>
        </w:rPr>
        <w:tab/>
        <w:t>Adopt</w:t>
      </w:r>
      <w:r w:rsidRPr="00F2267E">
        <w:rPr>
          <w:rFonts w:ascii="Arial" w:hAnsi="Arial" w:cs="Arial"/>
          <w:sz w:val="24"/>
          <w:szCs w:val="24"/>
        </w:rPr>
        <w:t xml:space="preserve"> appropriate anti-corruption measures (e.g. provision on staff remuneration; cooperation in the selection of staff members employed on the task; two-man-rule; rotation principle);</w:t>
      </w:r>
    </w:p>
    <w:p w:rsidR="0040692E" w:rsidRPr="00F2267E" w:rsidRDefault="00803DC2" w:rsidP="00D426B0">
      <w:pPr>
        <w:jc w:val="both"/>
        <w:rPr>
          <w:rFonts w:ascii="Arial" w:hAnsi="Arial" w:cs="Arial"/>
          <w:sz w:val="24"/>
          <w:szCs w:val="24"/>
        </w:rPr>
      </w:pPr>
      <w:r w:rsidRPr="00F2267E">
        <w:rPr>
          <w:rFonts w:ascii="Arial" w:hAnsi="Arial" w:cs="Arial"/>
          <w:sz w:val="24"/>
          <w:szCs w:val="24"/>
        </w:rPr>
        <w:t xml:space="preserve">(c) </w:t>
      </w:r>
      <w:r w:rsidR="00F2267E" w:rsidRPr="00F2267E">
        <w:rPr>
          <w:rFonts w:ascii="Arial" w:hAnsi="Arial" w:cs="Arial"/>
          <w:sz w:val="24"/>
          <w:szCs w:val="24"/>
        </w:rPr>
        <w:tab/>
        <w:t>Respect fully,</w:t>
      </w:r>
      <w:r w:rsidRPr="00F2267E">
        <w:rPr>
          <w:rFonts w:ascii="Arial" w:hAnsi="Arial" w:cs="Arial"/>
          <w:sz w:val="24"/>
          <w:szCs w:val="24"/>
        </w:rPr>
        <w:t xml:space="preserve"> the provision </w:t>
      </w:r>
      <w:r w:rsidR="0040692E" w:rsidRPr="00F2267E">
        <w:rPr>
          <w:rFonts w:ascii="Arial" w:hAnsi="Arial" w:cs="Arial"/>
          <w:sz w:val="24"/>
          <w:szCs w:val="24"/>
        </w:rPr>
        <w:t>of the legal instrument, which shall contain a suspension or termination clause, in particular in the event of breach of the rules established, as well as a revision clause with a view to ensuring that the legal instrument reflects best practice.</w:t>
      </w:r>
    </w:p>
    <w:p w:rsidR="00AE4677" w:rsidRPr="00F2267E" w:rsidRDefault="00AE4677" w:rsidP="00D426B0">
      <w:pPr>
        <w:jc w:val="both"/>
        <w:rPr>
          <w:rFonts w:ascii="Arial" w:hAnsi="Arial" w:cs="Arial"/>
          <w:sz w:val="24"/>
          <w:szCs w:val="24"/>
        </w:rPr>
      </w:pPr>
    </w:p>
    <w:p w:rsidR="00AE4677" w:rsidRDefault="00AE4677" w:rsidP="00D426B0">
      <w:pPr>
        <w:jc w:val="both"/>
        <w:rPr>
          <w:rFonts w:ascii="Arial" w:hAnsi="Arial" w:cs="Arial"/>
          <w:sz w:val="24"/>
          <w:szCs w:val="24"/>
          <w:u w:val="single"/>
        </w:rPr>
      </w:pPr>
      <w:r w:rsidRPr="00F2267E">
        <w:rPr>
          <w:rFonts w:ascii="Arial" w:hAnsi="Arial" w:cs="Arial"/>
          <w:sz w:val="24"/>
          <w:szCs w:val="24"/>
          <w:u w:val="single"/>
        </w:rPr>
        <w:t>ANNEX II</w:t>
      </w:r>
    </w:p>
    <w:p w:rsidR="003F0D73" w:rsidRPr="00F2267E" w:rsidRDefault="003F0D73" w:rsidP="00D426B0">
      <w:pPr>
        <w:jc w:val="both"/>
        <w:rPr>
          <w:rFonts w:ascii="Arial" w:hAnsi="Arial" w:cs="Arial"/>
          <w:sz w:val="24"/>
          <w:szCs w:val="24"/>
          <w:u w:val="single"/>
        </w:rPr>
      </w:pPr>
    </w:p>
    <w:p w:rsidR="00AE4677" w:rsidRPr="00F2267E" w:rsidRDefault="00AE4677" w:rsidP="00D426B0">
      <w:pPr>
        <w:jc w:val="both"/>
        <w:rPr>
          <w:rFonts w:ascii="Arial" w:hAnsi="Arial" w:cs="Arial"/>
          <w:sz w:val="24"/>
          <w:szCs w:val="24"/>
        </w:rPr>
      </w:pPr>
      <w:r w:rsidRPr="00F2267E">
        <w:rPr>
          <w:rFonts w:ascii="Arial" w:hAnsi="Arial" w:cs="Arial"/>
          <w:sz w:val="24"/>
          <w:szCs w:val="24"/>
        </w:rPr>
        <w:t xml:space="preserve">Cyprus Visa application </w:t>
      </w:r>
      <w:r w:rsidR="003F0D73" w:rsidRPr="00F2267E">
        <w:rPr>
          <w:rFonts w:ascii="Arial" w:hAnsi="Arial" w:cs="Arial"/>
          <w:sz w:val="24"/>
          <w:szCs w:val="24"/>
        </w:rPr>
        <w:t>Centres</w:t>
      </w:r>
      <w:r w:rsidRPr="00F2267E">
        <w:rPr>
          <w:rFonts w:ascii="Arial" w:hAnsi="Arial" w:cs="Arial"/>
          <w:sz w:val="24"/>
          <w:szCs w:val="24"/>
        </w:rPr>
        <w:t xml:space="preserve"> to be set up in India:</w:t>
      </w:r>
    </w:p>
    <w:p w:rsidR="00931284" w:rsidRPr="00F2267E" w:rsidRDefault="00931284" w:rsidP="00D426B0">
      <w:pPr>
        <w:jc w:val="both"/>
        <w:rPr>
          <w:rFonts w:ascii="Arial" w:hAnsi="Arial" w:cs="Arial"/>
          <w:sz w:val="24"/>
          <w:szCs w:val="24"/>
        </w:rPr>
      </w:pPr>
      <w:r w:rsidRPr="00F2267E">
        <w:rPr>
          <w:rFonts w:ascii="Arial" w:hAnsi="Arial" w:cs="Arial"/>
          <w:sz w:val="24"/>
          <w:szCs w:val="24"/>
        </w:rPr>
        <w:t>1. New Delhi</w:t>
      </w:r>
    </w:p>
    <w:p w:rsidR="00931284" w:rsidRPr="00F2267E" w:rsidRDefault="00931284" w:rsidP="00D426B0">
      <w:pPr>
        <w:jc w:val="both"/>
        <w:rPr>
          <w:rFonts w:ascii="Arial" w:hAnsi="Arial" w:cs="Arial"/>
          <w:sz w:val="24"/>
          <w:szCs w:val="24"/>
        </w:rPr>
      </w:pPr>
      <w:r w:rsidRPr="00F2267E">
        <w:rPr>
          <w:rFonts w:ascii="Arial" w:hAnsi="Arial" w:cs="Arial"/>
          <w:sz w:val="24"/>
          <w:szCs w:val="24"/>
        </w:rPr>
        <w:t>2. Chandigarh</w:t>
      </w:r>
      <w:r w:rsidRPr="00F2267E">
        <w:rPr>
          <w:rFonts w:ascii="Arial" w:hAnsi="Arial" w:cs="Arial"/>
          <w:sz w:val="24"/>
          <w:szCs w:val="24"/>
        </w:rPr>
        <w:tab/>
      </w:r>
    </w:p>
    <w:p w:rsidR="00931284" w:rsidRPr="00F2267E" w:rsidRDefault="00931284" w:rsidP="00D426B0">
      <w:pPr>
        <w:jc w:val="both"/>
        <w:rPr>
          <w:rFonts w:ascii="Arial" w:hAnsi="Arial" w:cs="Arial"/>
          <w:sz w:val="24"/>
          <w:szCs w:val="24"/>
        </w:rPr>
      </w:pPr>
      <w:r w:rsidRPr="00F2267E">
        <w:rPr>
          <w:rFonts w:ascii="Arial" w:hAnsi="Arial" w:cs="Arial"/>
          <w:sz w:val="24"/>
          <w:szCs w:val="24"/>
        </w:rPr>
        <w:t>3. Jalandhar</w:t>
      </w:r>
    </w:p>
    <w:p w:rsidR="00931284" w:rsidRPr="00F2267E" w:rsidRDefault="00931284" w:rsidP="00D426B0">
      <w:pPr>
        <w:jc w:val="both"/>
        <w:rPr>
          <w:rFonts w:ascii="Arial" w:hAnsi="Arial" w:cs="Arial"/>
          <w:sz w:val="24"/>
          <w:szCs w:val="24"/>
        </w:rPr>
      </w:pPr>
      <w:r w:rsidRPr="00F2267E">
        <w:rPr>
          <w:rFonts w:ascii="Arial" w:hAnsi="Arial" w:cs="Arial"/>
          <w:sz w:val="24"/>
          <w:szCs w:val="24"/>
        </w:rPr>
        <w:t>4. Mumbai</w:t>
      </w:r>
    </w:p>
    <w:p w:rsidR="00931284" w:rsidRPr="00F2267E" w:rsidRDefault="00931284" w:rsidP="00D426B0">
      <w:pPr>
        <w:jc w:val="both"/>
        <w:rPr>
          <w:rFonts w:ascii="Arial" w:hAnsi="Arial" w:cs="Arial"/>
          <w:sz w:val="24"/>
          <w:szCs w:val="24"/>
        </w:rPr>
      </w:pPr>
      <w:r w:rsidRPr="00F2267E">
        <w:rPr>
          <w:rFonts w:ascii="Arial" w:hAnsi="Arial" w:cs="Arial"/>
          <w:sz w:val="24"/>
          <w:szCs w:val="24"/>
        </w:rPr>
        <w:t>5. Pune</w:t>
      </w:r>
    </w:p>
    <w:p w:rsidR="00931284" w:rsidRPr="00F2267E" w:rsidRDefault="00931284" w:rsidP="00D426B0">
      <w:pPr>
        <w:jc w:val="both"/>
        <w:rPr>
          <w:rFonts w:ascii="Arial" w:hAnsi="Arial" w:cs="Arial"/>
          <w:sz w:val="24"/>
          <w:szCs w:val="24"/>
        </w:rPr>
      </w:pPr>
      <w:r w:rsidRPr="00F2267E">
        <w:rPr>
          <w:rFonts w:ascii="Arial" w:hAnsi="Arial" w:cs="Arial"/>
          <w:sz w:val="24"/>
          <w:szCs w:val="24"/>
        </w:rPr>
        <w:t>6. Ahmadabad</w:t>
      </w:r>
    </w:p>
    <w:p w:rsidR="00931284" w:rsidRPr="00F2267E" w:rsidRDefault="00931284" w:rsidP="00D426B0">
      <w:pPr>
        <w:jc w:val="both"/>
        <w:rPr>
          <w:rFonts w:ascii="Arial" w:hAnsi="Arial" w:cs="Arial"/>
          <w:sz w:val="24"/>
          <w:szCs w:val="24"/>
        </w:rPr>
      </w:pPr>
      <w:r w:rsidRPr="00F2267E">
        <w:rPr>
          <w:rFonts w:ascii="Arial" w:hAnsi="Arial" w:cs="Arial"/>
          <w:sz w:val="24"/>
          <w:szCs w:val="24"/>
        </w:rPr>
        <w:t>7. Chennai</w:t>
      </w:r>
    </w:p>
    <w:p w:rsidR="00931284" w:rsidRPr="00F2267E" w:rsidRDefault="00931284" w:rsidP="00D426B0">
      <w:pPr>
        <w:jc w:val="both"/>
        <w:rPr>
          <w:rFonts w:ascii="Arial" w:hAnsi="Arial" w:cs="Arial"/>
          <w:sz w:val="24"/>
          <w:szCs w:val="24"/>
        </w:rPr>
      </w:pPr>
      <w:r w:rsidRPr="00F2267E">
        <w:rPr>
          <w:rFonts w:ascii="Arial" w:hAnsi="Arial" w:cs="Arial"/>
          <w:sz w:val="24"/>
          <w:szCs w:val="24"/>
        </w:rPr>
        <w:t>8. Bangalore</w:t>
      </w:r>
    </w:p>
    <w:p w:rsidR="00931284" w:rsidRPr="00F2267E" w:rsidRDefault="00931284" w:rsidP="00D426B0">
      <w:pPr>
        <w:jc w:val="both"/>
        <w:rPr>
          <w:rFonts w:ascii="Arial" w:hAnsi="Arial" w:cs="Arial"/>
          <w:sz w:val="24"/>
          <w:szCs w:val="24"/>
        </w:rPr>
      </w:pPr>
      <w:r w:rsidRPr="00F2267E">
        <w:rPr>
          <w:rFonts w:ascii="Arial" w:hAnsi="Arial" w:cs="Arial"/>
          <w:sz w:val="24"/>
          <w:szCs w:val="24"/>
        </w:rPr>
        <w:t>9. Hyderabad</w:t>
      </w:r>
    </w:p>
    <w:p w:rsidR="00931284" w:rsidRPr="00F2267E" w:rsidRDefault="00931284" w:rsidP="00D426B0">
      <w:pPr>
        <w:jc w:val="both"/>
        <w:rPr>
          <w:rFonts w:ascii="Arial" w:hAnsi="Arial" w:cs="Arial"/>
          <w:sz w:val="24"/>
          <w:szCs w:val="24"/>
        </w:rPr>
      </w:pPr>
      <w:r w:rsidRPr="00F2267E">
        <w:rPr>
          <w:rFonts w:ascii="Arial" w:hAnsi="Arial" w:cs="Arial"/>
          <w:sz w:val="24"/>
          <w:szCs w:val="24"/>
        </w:rPr>
        <w:t>10. Pondicherry</w:t>
      </w:r>
    </w:p>
    <w:p w:rsidR="00931284" w:rsidRPr="00F2267E" w:rsidRDefault="00931284" w:rsidP="00D426B0">
      <w:pPr>
        <w:jc w:val="both"/>
        <w:rPr>
          <w:rFonts w:ascii="Arial" w:hAnsi="Arial" w:cs="Arial"/>
          <w:sz w:val="24"/>
          <w:szCs w:val="24"/>
        </w:rPr>
      </w:pPr>
      <w:r w:rsidRPr="00F2267E">
        <w:rPr>
          <w:rFonts w:ascii="Arial" w:hAnsi="Arial" w:cs="Arial"/>
          <w:sz w:val="24"/>
          <w:szCs w:val="24"/>
        </w:rPr>
        <w:t>11. Cochin</w:t>
      </w:r>
    </w:p>
    <w:p w:rsidR="00931284" w:rsidRPr="00F2267E" w:rsidRDefault="00931284" w:rsidP="00D426B0">
      <w:pPr>
        <w:jc w:val="both"/>
        <w:rPr>
          <w:rFonts w:ascii="Arial" w:hAnsi="Arial" w:cs="Arial"/>
          <w:sz w:val="24"/>
          <w:szCs w:val="24"/>
        </w:rPr>
      </w:pPr>
      <w:r w:rsidRPr="00F2267E">
        <w:rPr>
          <w:rFonts w:ascii="Arial" w:hAnsi="Arial" w:cs="Arial"/>
          <w:sz w:val="24"/>
          <w:szCs w:val="24"/>
        </w:rPr>
        <w:t>12. Kolkata</w:t>
      </w:r>
    </w:p>
    <w:p w:rsidR="00931284" w:rsidRPr="00F2267E" w:rsidRDefault="00931284" w:rsidP="00D426B0">
      <w:pPr>
        <w:jc w:val="both"/>
        <w:rPr>
          <w:rFonts w:ascii="Arial" w:hAnsi="Arial" w:cs="Arial"/>
          <w:sz w:val="24"/>
          <w:szCs w:val="24"/>
        </w:rPr>
      </w:pPr>
      <w:r w:rsidRPr="00F2267E">
        <w:rPr>
          <w:rFonts w:ascii="Arial" w:hAnsi="Arial" w:cs="Arial"/>
          <w:sz w:val="24"/>
          <w:szCs w:val="24"/>
        </w:rPr>
        <w:t>13.</w:t>
      </w:r>
      <w:r w:rsidR="00921E2F" w:rsidRPr="00F2267E">
        <w:rPr>
          <w:rFonts w:ascii="Arial" w:hAnsi="Arial" w:cs="Arial"/>
          <w:sz w:val="24"/>
          <w:szCs w:val="24"/>
        </w:rPr>
        <w:t xml:space="preserve"> </w:t>
      </w:r>
      <w:proofErr w:type="spellStart"/>
      <w:r w:rsidR="00921E2F" w:rsidRPr="00F2267E">
        <w:rPr>
          <w:rFonts w:ascii="Arial" w:hAnsi="Arial" w:cs="Arial"/>
          <w:sz w:val="24"/>
          <w:szCs w:val="24"/>
        </w:rPr>
        <w:t>Gurugram</w:t>
      </w:r>
      <w:proofErr w:type="spellEnd"/>
    </w:p>
    <w:p w:rsidR="00931284" w:rsidRPr="00F2267E" w:rsidRDefault="00931284" w:rsidP="00D426B0">
      <w:pPr>
        <w:jc w:val="both"/>
        <w:rPr>
          <w:rFonts w:ascii="Arial" w:hAnsi="Arial" w:cs="Arial"/>
          <w:sz w:val="24"/>
          <w:szCs w:val="24"/>
        </w:rPr>
      </w:pPr>
      <w:r w:rsidRPr="00F2267E">
        <w:rPr>
          <w:rFonts w:ascii="Arial" w:hAnsi="Arial" w:cs="Arial"/>
          <w:sz w:val="24"/>
          <w:szCs w:val="24"/>
        </w:rPr>
        <w:t xml:space="preserve">14. </w:t>
      </w:r>
      <w:r w:rsidR="00921E2F" w:rsidRPr="00F2267E">
        <w:rPr>
          <w:rFonts w:ascii="Arial" w:hAnsi="Arial" w:cs="Arial"/>
          <w:sz w:val="24"/>
          <w:szCs w:val="24"/>
        </w:rPr>
        <w:t>Jaipur</w:t>
      </w:r>
    </w:p>
    <w:p w:rsidR="00921E2F" w:rsidRPr="00F2267E" w:rsidRDefault="00921E2F" w:rsidP="00D426B0">
      <w:pPr>
        <w:jc w:val="both"/>
        <w:rPr>
          <w:rFonts w:ascii="Arial" w:hAnsi="Arial" w:cs="Arial"/>
          <w:sz w:val="24"/>
          <w:szCs w:val="24"/>
        </w:rPr>
      </w:pPr>
      <w:r w:rsidRPr="00F2267E">
        <w:rPr>
          <w:rFonts w:ascii="Arial" w:hAnsi="Arial" w:cs="Arial"/>
          <w:sz w:val="24"/>
          <w:szCs w:val="24"/>
        </w:rPr>
        <w:t>15. Trivandrum</w:t>
      </w:r>
    </w:p>
    <w:p w:rsidR="00921E2F" w:rsidRPr="00F2267E" w:rsidRDefault="00921E2F" w:rsidP="00D426B0">
      <w:pPr>
        <w:jc w:val="both"/>
        <w:rPr>
          <w:rFonts w:ascii="Arial" w:hAnsi="Arial" w:cs="Arial"/>
          <w:sz w:val="24"/>
          <w:szCs w:val="24"/>
        </w:rPr>
      </w:pPr>
      <w:r w:rsidRPr="00F2267E">
        <w:rPr>
          <w:rFonts w:ascii="Arial" w:hAnsi="Arial" w:cs="Arial"/>
          <w:sz w:val="24"/>
          <w:szCs w:val="24"/>
        </w:rPr>
        <w:t>16. Goa</w:t>
      </w:r>
    </w:p>
    <w:p w:rsidR="00931284" w:rsidRPr="00F2267E" w:rsidRDefault="00931284" w:rsidP="00D426B0">
      <w:pPr>
        <w:jc w:val="both"/>
        <w:rPr>
          <w:rFonts w:ascii="Arial" w:hAnsi="Arial" w:cs="Arial"/>
          <w:sz w:val="24"/>
          <w:szCs w:val="24"/>
        </w:rPr>
      </w:pPr>
    </w:p>
    <w:p w:rsidR="00931284" w:rsidRPr="00F2267E" w:rsidRDefault="00931284" w:rsidP="00D426B0">
      <w:pPr>
        <w:jc w:val="both"/>
        <w:rPr>
          <w:rFonts w:ascii="Arial" w:hAnsi="Arial" w:cs="Arial"/>
          <w:sz w:val="24"/>
          <w:szCs w:val="24"/>
        </w:rPr>
      </w:pPr>
    </w:p>
    <w:p w:rsidR="00AE4677" w:rsidRPr="00F2267E" w:rsidRDefault="00AE4677" w:rsidP="00D426B0">
      <w:pPr>
        <w:jc w:val="both"/>
        <w:rPr>
          <w:rFonts w:ascii="Arial" w:hAnsi="Arial" w:cs="Arial"/>
          <w:sz w:val="24"/>
          <w:szCs w:val="24"/>
        </w:rPr>
      </w:pPr>
    </w:p>
    <w:p w:rsidR="00AE4677" w:rsidRPr="00F2267E" w:rsidRDefault="00AE4677" w:rsidP="00D426B0">
      <w:pPr>
        <w:jc w:val="both"/>
        <w:rPr>
          <w:rFonts w:ascii="Arial" w:hAnsi="Arial" w:cs="Arial"/>
          <w:sz w:val="24"/>
          <w:szCs w:val="24"/>
        </w:rPr>
      </w:pPr>
    </w:p>
    <w:p w:rsidR="00AE4677" w:rsidRPr="00F2267E" w:rsidRDefault="00AE4677" w:rsidP="00D426B0">
      <w:pPr>
        <w:jc w:val="both"/>
        <w:rPr>
          <w:rFonts w:ascii="Arial" w:hAnsi="Arial" w:cs="Arial"/>
          <w:sz w:val="24"/>
          <w:szCs w:val="24"/>
        </w:rPr>
      </w:pPr>
    </w:p>
    <w:p w:rsidR="00AE4677" w:rsidRPr="00F2267E" w:rsidRDefault="00AE4677" w:rsidP="00D426B0">
      <w:pPr>
        <w:jc w:val="both"/>
        <w:rPr>
          <w:rFonts w:ascii="Arial" w:hAnsi="Arial" w:cs="Arial"/>
          <w:sz w:val="24"/>
          <w:szCs w:val="24"/>
        </w:rPr>
      </w:pPr>
    </w:p>
    <w:p w:rsidR="00AE4677" w:rsidRPr="00F2267E" w:rsidRDefault="00AE4677" w:rsidP="00D426B0">
      <w:pPr>
        <w:jc w:val="both"/>
        <w:rPr>
          <w:rFonts w:ascii="Arial" w:hAnsi="Arial" w:cs="Arial"/>
          <w:sz w:val="24"/>
          <w:szCs w:val="24"/>
        </w:rPr>
      </w:pPr>
    </w:p>
    <w:sectPr w:rsidR="00AE4677" w:rsidRPr="00F226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36" w:rsidRDefault="00AA1D36" w:rsidP="00D10902">
      <w:pPr>
        <w:spacing w:after="0" w:line="240" w:lineRule="auto"/>
      </w:pPr>
      <w:r>
        <w:separator/>
      </w:r>
    </w:p>
  </w:endnote>
  <w:endnote w:type="continuationSeparator" w:id="0">
    <w:p w:rsidR="00AA1D36" w:rsidRDefault="00AA1D36" w:rsidP="00D10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36" w:rsidRDefault="00AA1D36" w:rsidP="00D10902">
      <w:pPr>
        <w:spacing w:after="0" w:line="240" w:lineRule="auto"/>
      </w:pPr>
      <w:r>
        <w:separator/>
      </w:r>
    </w:p>
  </w:footnote>
  <w:footnote w:type="continuationSeparator" w:id="0">
    <w:p w:rsidR="00AA1D36" w:rsidRDefault="00AA1D36" w:rsidP="00D10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C137B"/>
    <w:multiLevelType w:val="hybridMultilevel"/>
    <w:tmpl w:val="DFA2E384"/>
    <w:lvl w:ilvl="0" w:tplc="71400AE2">
      <w:start w:val="1"/>
      <w:numFmt w:val="bullet"/>
      <w:lvlText w:val="-"/>
      <w:lvlJc w:val="left"/>
      <w:pPr>
        <w:ind w:left="465" w:hanging="360"/>
      </w:pPr>
      <w:rPr>
        <w:rFonts w:ascii="Calibri" w:eastAsiaTheme="minorHAnsi"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92"/>
    <w:rsid w:val="00054E87"/>
    <w:rsid w:val="001174BF"/>
    <w:rsid w:val="00165197"/>
    <w:rsid w:val="003F0D73"/>
    <w:rsid w:val="00403D3F"/>
    <w:rsid w:val="00406773"/>
    <w:rsid w:val="0040692E"/>
    <w:rsid w:val="00411718"/>
    <w:rsid w:val="00417599"/>
    <w:rsid w:val="004A6EA9"/>
    <w:rsid w:val="004E175C"/>
    <w:rsid w:val="005255AF"/>
    <w:rsid w:val="00663E20"/>
    <w:rsid w:val="0068250A"/>
    <w:rsid w:val="00792A63"/>
    <w:rsid w:val="007A5D92"/>
    <w:rsid w:val="007B63C5"/>
    <w:rsid w:val="007E112E"/>
    <w:rsid w:val="007F6B29"/>
    <w:rsid w:val="00803DC2"/>
    <w:rsid w:val="0082426C"/>
    <w:rsid w:val="008857A9"/>
    <w:rsid w:val="00921E2F"/>
    <w:rsid w:val="00931284"/>
    <w:rsid w:val="00937A52"/>
    <w:rsid w:val="009862C4"/>
    <w:rsid w:val="009D5D6D"/>
    <w:rsid w:val="00A83041"/>
    <w:rsid w:val="00A9243B"/>
    <w:rsid w:val="00AA1D36"/>
    <w:rsid w:val="00AB33ED"/>
    <w:rsid w:val="00AB6194"/>
    <w:rsid w:val="00AD5B34"/>
    <w:rsid w:val="00AE4677"/>
    <w:rsid w:val="00B41ECF"/>
    <w:rsid w:val="00B778B3"/>
    <w:rsid w:val="00C45FEA"/>
    <w:rsid w:val="00CA374C"/>
    <w:rsid w:val="00D10902"/>
    <w:rsid w:val="00D426B0"/>
    <w:rsid w:val="00DC6882"/>
    <w:rsid w:val="00DE52B6"/>
    <w:rsid w:val="00EA727F"/>
    <w:rsid w:val="00ED78CE"/>
    <w:rsid w:val="00F2267E"/>
    <w:rsid w:val="00F260D8"/>
    <w:rsid w:val="00F6645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45B"/>
    <w:pPr>
      <w:ind w:left="720"/>
      <w:contextualSpacing/>
    </w:pPr>
  </w:style>
  <w:style w:type="paragraph" w:styleId="BalloonText">
    <w:name w:val="Balloon Text"/>
    <w:basedOn w:val="Normal"/>
    <w:link w:val="BalloonTextChar"/>
    <w:uiPriority w:val="99"/>
    <w:semiHidden/>
    <w:unhideWhenUsed/>
    <w:rsid w:val="00ED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CE"/>
    <w:rPr>
      <w:rFonts w:ascii="Segoe UI" w:hAnsi="Segoe UI" w:cs="Segoe UI"/>
      <w:sz w:val="18"/>
      <w:szCs w:val="18"/>
    </w:rPr>
  </w:style>
  <w:style w:type="paragraph" w:styleId="Header">
    <w:name w:val="header"/>
    <w:basedOn w:val="Normal"/>
    <w:link w:val="HeaderChar"/>
    <w:uiPriority w:val="99"/>
    <w:unhideWhenUsed/>
    <w:rsid w:val="00D10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902"/>
  </w:style>
  <w:style w:type="paragraph" w:styleId="Footer">
    <w:name w:val="footer"/>
    <w:basedOn w:val="Normal"/>
    <w:link w:val="FooterChar"/>
    <w:uiPriority w:val="99"/>
    <w:unhideWhenUsed/>
    <w:rsid w:val="00D10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45B"/>
    <w:pPr>
      <w:ind w:left="720"/>
      <w:contextualSpacing/>
    </w:pPr>
  </w:style>
  <w:style w:type="paragraph" w:styleId="BalloonText">
    <w:name w:val="Balloon Text"/>
    <w:basedOn w:val="Normal"/>
    <w:link w:val="BalloonTextChar"/>
    <w:uiPriority w:val="99"/>
    <w:semiHidden/>
    <w:unhideWhenUsed/>
    <w:rsid w:val="00ED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CE"/>
    <w:rPr>
      <w:rFonts w:ascii="Segoe UI" w:hAnsi="Segoe UI" w:cs="Segoe UI"/>
      <w:sz w:val="18"/>
      <w:szCs w:val="18"/>
    </w:rPr>
  </w:style>
  <w:style w:type="paragraph" w:styleId="Header">
    <w:name w:val="header"/>
    <w:basedOn w:val="Normal"/>
    <w:link w:val="HeaderChar"/>
    <w:uiPriority w:val="99"/>
    <w:unhideWhenUsed/>
    <w:rsid w:val="00D10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902"/>
  </w:style>
  <w:style w:type="paragraph" w:styleId="Footer">
    <w:name w:val="footer"/>
    <w:basedOn w:val="Normal"/>
    <w:link w:val="FooterChar"/>
    <w:uiPriority w:val="99"/>
    <w:unhideWhenUsed/>
    <w:rsid w:val="00D10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dc:creator>
  <cp:lastModifiedBy>dell4</cp:lastModifiedBy>
  <cp:revision>2</cp:revision>
  <cp:lastPrinted>2019-04-09T07:38:00Z</cp:lastPrinted>
  <dcterms:created xsi:type="dcterms:W3CDTF">2019-04-30T07:06:00Z</dcterms:created>
  <dcterms:modified xsi:type="dcterms:W3CDTF">2019-04-30T07:06:00Z</dcterms:modified>
</cp:coreProperties>
</file>